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none" w:sz="6" w:space="0" w:color="000000"/>
          <w:left w:val="none" w:sz="6" w:space="0" w:color="000000"/>
          <w:bottom w:val="none" w:sz="6" w:space="0" w:color="000000"/>
          <w:right w:val="none" w:sz="6" w:space="0" w:color="000000"/>
          <w:insideH w:val="none" w:sz="6" w:space="0" w:color="000000"/>
          <w:insideV w:val="none" w:sz="6" w:space="0" w:color="000000"/>
        </w:tblBorders>
        <w:tblCellMar>
          <w:left w:w="0" w:type="dxa"/>
          <w:right w:w="0" w:type="dxa"/>
        </w:tblCellMar>
        <w:tblLook w:val="04A0" w:firstRow="1" w:lastRow="0" w:firstColumn="1" w:lastColumn="0" w:noHBand="0" w:noVBand="1"/>
      </w:tblPr>
      <w:tblGrid>
        <w:gridCol w:w="9690"/>
      </w:tblGrid>
      <w:tr w:rsidR="00E06273">
        <w:tc>
          <w:tcPr>
            <w:tcW w:w="10772" w:type="dxa"/>
            <w:tcBorders>
              <w:top w:val="nil"/>
              <w:left w:val="nil"/>
              <w:bottom w:val="nil"/>
              <w:right w:val="nil"/>
            </w:tcBorders>
            <w:tcMar>
              <w:top w:w="0" w:type="dxa"/>
              <w:left w:w="108" w:type="dxa"/>
              <w:bottom w:w="0" w:type="dxa"/>
              <w:right w:w="108" w:type="dxa"/>
            </w:tcMar>
            <w:hideMark/>
          </w:tcPr>
          <w:p w:rsidR="00E06273" w:rsidRDefault="00F652C9">
            <w:pPr>
              <w:jc w:val="right"/>
              <w:rPr>
                <w:rFonts w:ascii="Times New Roman" w:eastAsia="Times New Roman" w:hAnsi="Times New Roman" w:cs="Times New Roman"/>
                <w:sz w:val="24"/>
              </w:rPr>
            </w:pPr>
            <w:r>
              <w:rPr>
                <w:rFonts w:ascii="Times New Roman" w:eastAsia="Times New Roman" w:hAnsi="Times New Roman" w:cs="Times New Roman"/>
                <w:sz w:val="20"/>
                <w:szCs w:val="20"/>
              </w:rPr>
              <w:t> </w:t>
            </w:r>
          </w:p>
        </w:tc>
      </w:tr>
    </w:tbl>
    <w:p w:rsidR="00E06273" w:rsidRDefault="00F652C9">
      <w:pPr>
        <w:rPr>
          <w:rFonts w:ascii="Times New Roman" w:eastAsia="Times New Roman" w:hAnsi="Times New Roman" w:cs="Times New Roman"/>
          <w:sz w:val="24"/>
        </w:rPr>
      </w:pPr>
      <w:r>
        <w:rPr>
          <w:rFonts w:ascii="Times New Roman" w:eastAsia="Times New Roman" w:hAnsi="Times New Roman" w:cs="Times New Roman"/>
          <w:vanish/>
          <w:sz w:val="24"/>
          <w:szCs w:val="24"/>
        </w:rPr>
        <w:t> </w:t>
      </w:r>
    </w:p>
    <w:tbl>
      <w:tblPr>
        <w:tblW w:w="10123"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5940"/>
        <w:gridCol w:w="222"/>
        <w:gridCol w:w="1500"/>
        <w:gridCol w:w="2461"/>
      </w:tblGrid>
      <w:tr w:rsidR="00E06273">
        <w:trPr>
          <w:trHeight w:val="270"/>
        </w:trPr>
        <w:tc>
          <w:tcPr>
            <w:tcW w:w="5940" w:type="dxa"/>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b/>
                <w:sz w:val="20"/>
                <w:szCs w:val="20"/>
              </w:rPr>
              <w:t>ПОЯСНИТЕЛЬНАЯ ЗАПИСКА</w:t>
            </w: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E06273">
            <w:pPr>
              <w:rPr>
                <w:sz w:val="24"/>
              </w:rPr>
            </w:pPr>
          </w:p>
        </w:tc>
        <w:tc>
          <w:tcPr>
            <w:tcW w:w="2461" w:type="dxa"/>
            <w:noWrap/>
            <w:tcMar>
              <w:top w:w="0" w:type="dxa"/>
              <w:left w:w="108" w:type="dxa"/>
              <w:bottom w:w="0" w:type="dxa"/>
              <w:right w:w="108" w:type="dxa"/>
            </w:tcMar>
            <w:vAlign w:val="bottom"/>
            <w:hideMark/>
          </w:tcPr>
          <w:p w:rsidR="00E06273" w:rsidRDefault="00E06273">
            <w:pPr>
              <w:rPr>
                <w:sz w:val="24"/>
              </w:rPr>
            </w:pPr>
          </w:p>
        </w:tc>
      </w:tr>
      <w:tr w:rsidR="00E06273">
        <w:trPr>
          <w:trHeight w:val="255"/>
        </w:trPr>
        <w:tc>
          <w:tcPr>
            <w:tcW w:w="5940" w:type="dxa"/>
            <w:noWrap/>
            <w:tcMar>
              <w:top w:w="0" w:type="dxa"/>
              <w:left w:w="108" w:type="dxa"/>
              <w:bottom w:w="0" w:type="dxa"/>
              <w:right w:w="108" w:type="dxa"/>
            </w:tcMar>
            <w:vAlign w:val="bottom"/>
            <w:hideMark/>
          </w:tcPr>
          <w:p w:rsidR="00E06273" w:rsidRDefault="00E06273">
            <w:pPr>
              <w:rPr>
                <w:sz w:val="24"/>
              </w:rPr>
            </w:pP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E06273">
            <w:pPr>
              <w:rPr>
                <w:sz w:val="24"/>
              </w:rPr>
            </w:pP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sz w:val="18"/>
                <w:szCs w:val="18"/>
              </w:rPr>
              <w:t>КОДЫ</w:t>
            </w:r>
          </w:p>
        </w:tc>
      </w:tr>
      <w:tr w:rsidR="00E06273">
        <w:trPr>
          <w:trHeight w:val="282"/>
        </w:trPr>
        <w:tc>
          <w:tcPr>
            <w:tcW w:w="0" w:type="auto"/>
            <w:noWrap/>
            <w:tcMar>
              <w:top w:w="0" w:type="dxa"/>
              <w:left w:w="108" w:type="dxa"/>
              <w:bottom w:w="0" w:type="dxa"/>
              <w:right w:w="108" w:type="dxa"/>
            </w:tcMar>
            <w:vAlign w:val="bottom"/>
            <w:hideMark/>
          </w:tcPr>
          <w:p w:rsidR="00E06273" w:rsidRDefault="00E06273">
            <w:pPr>
              <w:rPr>
                <w:sz w:val="24"/>
              </w:rPr>
            </w:pPr>
          </w:p>
        </w:tc>
        <w:tc>
          <w:tcPr>
            <w:tcW w:w="0" w:type="auto"/>
            <w:gridSpan w:val="2"/>
            <w:noWrap/>
            <w:tcMar>
              <w:top w:w="0" w:type="dxa"/>
              <w:left w:w="108" w:type="dxa"/>
              <w:bottom w:w="0" w:type="dxa"/>
              <w:right w:w="108" w:type="dxa"/>
            </w:tcMar>
            <w:vAlign w:val="bottom"/>
            <w:hideMark/>
          </w:tcPr>
          <w:p w:rsidR="00E06273" w:rsidRDefault="00F652C9">
            <w:pPr>
              <w:jc w:val="right"/>
              <w:rPr>
                <w:rFonts w:ascii="Times New Roman" w:eastAsia="Times New Roman" w:hAnsi="Times New Roman" w:cs="Times New Roman"/>
                <w:sz w:val="24"/>
              </w:rPr>
            </w:pPr>
            <w:r>
              <w:rPr>
                <w:rFonts w:ascii="Times New Roman" w:eastAsia="Times New Roman" w:hAnsi="Times New Roman" w:cs="Times New Roman"/>
                <w:sz w:val="18"/>
                <w:szCs w:val="18"/>
              </w:rPr>
              <w:t>Форма по ОКУД</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sz w:val="18"/>
                <w:szCs w:val="18"/>
              </w:rPr>
              <w:t>0503160</w:t>
            </w:r>
          </w:p>
        </w:tc>
      </w:tr>
      <w:tr w:rsidR="00E06273">
        <w:trPr>
          <w:trHeight w:val="282"/>
        </w:trPr>
        <w:tc>
          <w:tcPr>
            <w:tcW w:w="0" w:type="auto"/>
            <w:gridSpan w:val="2"/>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sz w:val="18"/>
                <w:szCs w:val="18"/>
              </w:rPr>
              <w:t>                          на   1 января 2023 г.</w:t>
            </w:r>
          </w:p>
        </w:tc>
        <w:tc>
          <w:tcPr>
            <w:tcW w:w="1500" w:type="dxa"/>
            <w:noWrap/>
            <w:tcMar>
              <w:top w:w="0" w:type="dxa"/>
              <w:left w:w="108" w:type="dxa"/>
              <w:bottom w:w="0" w:type="dxa"/>
              <w:right w:w="108" w:type="dxa"/>
            </w:tcMar>
            <w:vAlign w:val="bottom"/>
            <w:hideMark/>
          </w:tcPr>
          <w:p w:rsidR="00E06273" w:rsidRDefault="00F652C9">
            <w:pPr>
              <w:jc w:val="right"/>
              <w:rPr>
                <w:rFonts w:ascii="Times New Roman" w:eastAsia="Times New Roman" w:hAnsi="Times New Roman" w:cs="Times New Roman"/>
                <w:sz w:val="24"/>
              </w:rPr>
            </w:pPr>
            <w:r>
              <w:rPr>
                <w:rFonts w:ascii="Times New Roman" w:eastAsia="Times New Roman" w:hAnsi="Times New Roman" w:cs="Times New Roman"/>
                <w:sz w:val="18"/>
                <w:szCs w:val="18"/>
              </w:rPr>
              <w:t> Дата</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sz w:val="18"/>
                <w:szCs w:val="18"/>
              </w:rPr>
              <w:t>01.01.2023</w:t>
            </w:r>
          </w:p>
        </w:tc>
      </w:tr>
      <w:tr w:rsidR="00E06273">
        <w:trPr>
          <w:trHeight w:val="300"/>
        </w:trPr>
        <w:tc>
          <w:tcPr>
            <w:tcW w:w="5940" w:type="dxa"/>
            <w:noWrap/>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18"/>
                <w:szCs w:val="18"/>
              </w:rPr>
              <w:t>Главный распорядитель, распорядитель,</w:t>
            </w: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F652C9">
            <w:pPr>
              <w:jc w:val="right"/>
              <w:rPr>
                <w:rFonts w:ascii="Times New Roman" w:eastAsia="Times New Roman" w:hAnsi="Times New Roman" w:cs="Times New Roman"/>
                <w:sz w:val="24"/>
              </w:rPr>
            </w:pPr>
            <w:r>
              <w:rPr>
                <w:rFonts w:ascii="Times New Roman" w:eastAsia="Times New Roman" w:hAnsi="Times New Roman" w:cs="Times New Roman"/>
                <w:sz w:val="18"/>
                <w:szCs w:val="18"/>
              </w:rPr>
              <w:t>Код субъекта бюджетной отчетности</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E06273">
            <w:pPr>
              <w:rPr>
                <w:sz w:val="24"/>
              </w:rPr>
            </w:pPr>
          </w:p>
        </w:tc>
      </w:tr>
      <w:tr w:rsidR="00E06273">
        <w:trPr>
          <w:trHeight w:val="195"/>
        </w:trPr>
        <w:tc>
          <w:tcPr>
            <w:tcW w:w="5940" w:type="dxa"/>
            <w:noWrap/>
            <w:tcMar>
              <w:top w:w="0" w:type="dxa"/>
              <w:left w:w="108" w:type="dxa"/>
              <w:bottom w:w="0" w:type="dxa"/>
              <w:right w:w="108" w:type="dxa"/>
            </w:tcMar>
            <w:vAlign w:val="bottom"/>
            <w:hideMark/>
          </w:tcPr>
          <w:p w:rsidR="00E06273" w:rsidRDefault="00F652C9">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получатель бюджетных средств, главный </w:t>
            </w:r>
            <w:proofErr w:type="gramStart"/>
            <w:r>
              <w:rPr>
                <w:rFonts w:ascii="Times New Roman" w:eastAsia="Times New Roman" w:hAnsi="Times New Roman" w:cs="Times New Roman"/>
                <w:sz w:val="18"/>
                <w:szCs w:val="18"/>
              </w:rPr>
              <w:t>администратор,   </w:t>
            </w:r>
            <w:proofErr w:type="gramEnd"/>
          </w:p>
        </w:tc>
        <w:tc>
          <w:tcPr>
            <w:tcW w:w="222" w:type="dxa"/>
            <w:noWrap/>
            <w:tcMar>
              <w:top w:w="0" w:type="dxa"/>
              <w:left w:w="108" w:type="dxa"/>
              <w:bottom w:w="0" w:type="dxa"/>
              <w:right w:w="108" w:type="dxa"/>
            </w:tcMar>
            <w:vAlign w:val="bottom"/>
            <w:hideMark/>
          </w:tcPr>
          <w:p w:rsidR="00E06273" w:rsidRDefault="00E06273">
            <w:pPr>
              <w:rPr>
                <w:sz w:val="20"/>
              </w:rPr>
            </w:pPr>
          </w:p>
        </w:tc>
        <w:tc>
          <w:tcPr>
            <w:tcW w:w="1500" w:type="dxa"/>
            <w:noWrap/>
            <w:tcMar>
              <w:top w:w="0" w:type="dxa"/>
              <w:left w:w="108" w:type="dxa"/>
              <w:bottom w:w="0" w:type="dxa"/>
              <w:right w:w="108" w:type="dxa"/>
            </w:tcMar>
            <w:vAlign w:val="bottom"/>
            <w:hideMark/>
          </w:tcPr>
          <w:p w:rsidR="00E06273" w:rsidRDefault="00E06273">
            <w:pPr>
              <w:rPr>
                <w:sz w:val="20"/>
              </w:rPr>
            </w:pP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E06273">
            <w:pPr>
              <w:rPr>
                <w:sz w:val="20"/>
              </w:rPr>
            </w:pPr>
          </w:p>
        </w:tc>
      </w:tr>
      <w:tr w:rsidR="00E06273">
        <w:trPr>
          <w:trHeight w:val="195"/>
        </w:trPr>
        <w:tc>
          <w:tcPr>
            <w:tcW w:w="5940" w:type="dxa"/>
            <w:noWrap/>
            <w:tcMar>
              <w:top w:w="0" w:type="dxa"/>
              <w:left w:w="108" w:type="dxa"/>
              <w:bottom w:w="0" w:type="dxa"/>
              <w:right w:w="108" w:type="dxa"/>
            </w:tcMar>
            <w:vAlign w:val="bottom"/>
            <w:hideMark/>
          </w:tcPr>
          <w:p w:rsidR="00E06273" w:rsidRDefault="00F652C9">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доходов бюджета,</w:t>
            </w:r>
          </w:p>
        </w:tc>
        <w:tc>
          <w:tcPr>
            <w:tcW w:w="222" w:type="dxa"/>
            <w:noWrap/>
            <w:tcMar>
              <w:top w:w="0" w:type="dxa"/>
              <w:left w:w="108" w:type="dxa"/>
              <w:bottom w:w="0" w:type="dxa"/>
              <w:right w:w="108" w:type="dxa"/>
            </w:tcMar>
            <w:vAlign w:val="bottom"/>
            <w:hideMark/>
          </w:tcPr>
          <w:p w:rsidR="00E06273" w:rsidRDefault="00E06273">
            <w:pPr>
              <w:rPr>
                <w:sz w:val="20"/>
              </w:rPr>
            </w:pPr>
          </w:p>
        </w:tc>
        <w:tc>
          <w:tcPr>
            <w:tcW w:w="1500" w:type="dxa"/>
            <w:noWrap/>
            <w:tcMar>
              <w:top w:w="0" w:type="dxa"/>
              <w:left w:w="108" w:type="dxa"/>
              <w:bottom w:w="0" w:type="dxa"/>
              <w:right w:w="108" w:type="dxa"/>
            </w:tcMar>
            <w:vAlign w:val="bottom"/>
            <w:hideMark/>
          </w:tcPr>
          <w:p w:rsidR="00E06273" w:rsidRDefault="00F652C9">
            <w:pPr>
              <w:spacing w:line="195"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ОКПО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F652C9">
            <w:pPr>
              <w:spacing w:line="195" w:lineRule="atLeast"/>
              <w:jc w:val="center"/>
              <w:rPr>
                <w:rFonts w:ascii="Times New Roman" w:eastAsia="Times New Roman" w:hAnsi="Times New Roman" w:cs="Times New Roman"/>
                <w:sz w:val="24"/>
              </w:rPr>
            </w:pPr>
            <w:r>
              <w:rPr>
                <w:rFonts w:ascii="Times New Roman" w:eastAsia="Times New Roman" w:hAnsi="Times New Roman" w:cs="Times New Roman"/>
                <w:sz w:val="18"/>
                <w:szCs w:val="18"/>
              </w:rPr>
              <w:t>91233425</w:t>
            </w:r>
          </w:p>
        </w:tc>
      </w:tr>
      <w:tr w:rsidR="00E06273">
        <w:trPr>
          <w:trHeight w:val="195"/>
        </w:trPr>
        <w:tc>
          <w:tcPr>
            <w:tcW w:w="5940" w:type="dxa"/>
            <w:noWrap/>
            <w:tcMar>
              <w:top w:w="0" w:type="dxa"/>
              <w:left w:w="108" w:type="dxa"/>
              <w:bottom w:w="0" w:type="dxa"/>
              <w:right w:w="108" w:type="dxa"/>
            </w:tcMar>
            <w:vAlign w:val="bottom"/>
            <w:hideMark/>
          </w:tcPr>
          <w:p w:rsidR="00E06273" w:rsidRDefault="00F652C9">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главный администратор, администратор </w:t>
            </w:r>
          </w:p>
        </w:tc>
        <w:tc>
          <w:tcPr>
            <w:tcW w:w="222" w:type="dxa"/>
            <w:noWrap/>
            <w:tcMar>
              <w:top w:w="0" w:type="dxa"/>
              <w:left w:w="108" w:type="dxa"/>
              <w:bottom w:w="0" w:type="dxa"/>
              <w:right w:w="108" w:type="dxa"/>
            </w:tcMar>
            <w:vAlign w:val="bottom"/>
            <w:hideMark/>
          </w:tcPr>
          <w:p w:rsidR="00E06273" w:rsidRDefault="00E06273">
            <w:pPr>
              <w:rPr>
                <w:sz w:val="20"/>
              </w:rPr>
            </w:pPr>
          </w:p>
        </w:tc>
        <w:tc>
          <w:tcPr>
            <w:tcW w:w="1500" w:type="dxa"/>
            <w:noWrap/>
            <w:tcMar>
              <w:top w:w="0" w:type="dxa"/>
              <w:left w:w="108" w:type="dxa"/>
              <w:bottom w:w="0" w:type="dxa"/>
              <w:right w:w="108" w:type="dxa"/>
            </w:tcMar>
            <w:vAlign w:val="bottom"/>
            <w:hideMark/>
          </w:tcPr>
          <w:p w:rsidR="00E06273" w:rsidRDefault="00E06273">
            <w:pPr>
              <w:rPr>
                <w:sz w:val="20"/>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E06273">
            <w:pPr>
              <w:rPr>
                <w:sz w:val="20"/>
              </w:rPr>
            </w:pPr>
          </w:p>
        </w:tc>
      </w:tr>
      <w:tr w:rsidR="00E06273">
        <w:trPr>
          <w:trHeight w:val="195"/>
        </w:trPr>
        <w:tc>
          <w:tcPr>
            <w:tcW w:w="5940" w:type="dxa"/>
            <w:noWrap/>
            <w:tcMar>
              <w:top w:w="0" w:type="dxa"/>
              <w:left w:w="108" w:type="dxa"/>
              <w:bottom w:w="0" w:type="dxa"/>
              <w:right w:w="108" w:type="dxa"/>
            </w:tcMar>
            <w:vAlign w:val="bottom"/>
            <w:hideMark/>
          </w:tcPr>
          <w:p w:rsidR="00E06273" w:rsidRDefault="00F652C9">
            <w:pPr>
              <w:spacing w:line="195" w:lineRule="atLeast"/>
              <w:rPr>
                <w:rFonts w:ascii="Times New Roman" w:eastAsia="Times New Roman" w:hAnsi="Times New Roman" w:cs="Times New Roman"/>
                <w:sz w:val="24"/>
              </w:rPr>
            </w:pPr>
            <w:r>
              <w:rPr>
                <w:rFonts w:ascii="Times New Roman" w:eastAsia="Times New Roman" w:hAnsi="Times New Roman" w:cs="Times New Roman"/>
                <w:sz w:val="18"/>
                <w:szCs w:val="18"/>
              </w:rPr>
              <w:t>администратор источников финансирования</w:t>
            </w:r>
          </w:p>
        </w:tc>
        <w:tc>
          <w:tcPr>
            <w:tcW w:w="222" w:type="dxa"/>
            <w:noWrap/>
            <w:tcMar>
              <w:top w:w="0" w:type="dxa"/>
              <w:left w:w="108" w:type="dxa"/>
              <w:bottom w:w="0" w:type="dxa"/>
              <w:right w:w="108" w:type="dxa"/>
            </w:tcMar>
            <w:vAlign w:val="bottom"/>
            <w:hideMark/>
          </w:tcPr>
          <w:p w:rsidR="00E06273" w:rsidRDefault="00E06273">
            <w:pPr>
              <w:rPr>
                <w:sz w:val="20"/>
              </w:rPr>
            </w:pPr>
          </w:p>
        </w:tc>
        <w:tc>
          <w:tcPr>
            <w:tcW w:w="1500" w:type="dxa"/>
            <w:noWrap/>
            <w:tcMar>
              <w:top w:w="0" w:type="dxa"/>
              <w:left w:w="108" w:type="dxa"/>
              <w:bottom w:w="0" w:type="dxa"/>
              <w:right w:w="108" w:type="dxa"/>
            </w:tcMar>
            <w:vAlign w:val="bottom"/>
            <w:hideMark/>
          </w:tcPr>
          <w:p w:rsidR="00E06273" w:rsidRDefault="00E06273">
            <w:pPr>
              <w:rPr>
                <w:sz w:val="20"/>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E06273">
            <w:pPr>
              <w:rPr>
                <w:sz w:val="20"/>
              </w:rPr>
            </w:pPr>
          </w:p>
        </w:tc>
      </w:tr>
      <w:tr w:rsidR="00E06273">
        <w:tc>
          <w:tcPr>
            <w:tcW w:w="0" w:type="auto"/>
            <w:gridSpan w:val="2"/>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дефицита бюджета </w:t>
            </w:r>
            <w:r>
              <w:rPr>
                <w:rFonts w:ascii="Times New Roman" w:eastAsia="Times New Roman" w:hAnsi="Times New Roman" w:cs="Times New Roman"/>
                <w:sz w:val="18"/>
                <w:szCs w:val="18"/>
                <w:u w:val="single"/>
              </w:rPr>
              <w:t>Мурманская область</w:t>
            </w:r>
            <w:r>
              <w:rPr>
                <w:rFonts w:ascii="Times New Roman" w:eastAsia="Times New Roman" w:hAnsi="Times New Roman" w:cs="Times New Roman"/>
                <w:sz w:val="18"/>
                <w:szCs w:val="18"/>
              </w:rPr>
              <w:t>         </w:t>
            </w:r>
          </w:p>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24"/>
                <w:szCs w:val="24"/>
              </w:rPr>
              <w:t> </w:t>
            </w:r>
          </w:p>
        </w:tc>
        <w:tc>
          <w:tcPr>
            <w:tcW w:w="1500" w:type="dxa"/>
            <w:noWrap/>
            <w:tcMar>
              <w:top w:w="0" w:type="dxa"/>
              <w:left w:w="108" w:type="dxa"/>
              <w:bottom w:w="0" w:type="dxa"/>
              <w:right w:w="108" w:type="dxa"/>
            </w:tcMar>
            <w:vAlign w:val="bottom"/>
            <w:hideMark/>
          </w:tcPr>
          <w:p w:rsidR="00E06273" w:rsidRDefault="00F652C9">
            <w:pPr>
              <w:jc w:val="right"/>
              <w:rPr>
                <w:rFonts w:ascii="Times New Roman" w:eastAsia="Times New Roman" w:hAnsi="Times New Roman" w:cs="Times New Roman"/>
                <w:sz w:val="24"/>
              </w:rPr>
            </w:pPr>
            <w:r>
              <w:rPr>
                <w:rFonts w:ascii="Times New Roman" w:eastAsia="Times New Roman" w:hAnsi="Times New Roman" w:cs="Times New Roman"/>
                <w:sz w:val="18"/>
                <w:szCs w:val="18"/>
              </w:rPr>
              <w:t>Глава по БК</w:t>
            </w:r>
          </w:p>
        </w:tc>
        <w:tc>
          <w:tcPr>
            <w:tcW w:w="2461"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E06273"/>
        </w:tc>
      </w:tr>
      <w:tr w:rsidR="00E06273">
        <w:trPr>
          <w:trHeight w:val="280"/>
        </w:trPr>
        <w:tc>
          <w:tcPr>
            <w:tcW w:w="5940" w:type="dxa"/>
            <w:noWrap/>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Наименование бюджета </w:t>
            </w: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E06273">
            <w:pPr>
              <w:rPr>
                <w:sz w:val="24"/>
              </w:rPr>
            </w:pP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E06273">
            <w:pPr>
              <w:rPr>
                <w:sz w:val="24"/>
              </w:rPr>
            </w:pPr>
          </w:p>
        </w:tc>
      </w:tr>
      <w:tr w:rsidR="00E06273">
        <w:trPr>
          <w:trHeight w:val="210"/>
        </w:trPr>
        <w:tc>
          <w:tcPr>
            <w:tcW w:w="0" w:type="auto"/>
            <w:gridSpan w:val="2"/>
            <w:noWrap/>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18"/>
                <w:szCs w:val="18"/>
              </w:rPr>
              <w:t xml:space="preserve">(публично-правового образования) </w:t>
            </w:r>
            <w:r>
              <w:rPr>
                <w:rFonts w:ascii="Times New Roman" w:eastAsia="Times New Roman" w:hAnsi="Times New Roman" w:cs="Times New Roman"/>
                <w:sz w:val="18"/>
                <w:szCs w:val="18"/>
                <w:u w:val="single"/>
              </w:rPr>
              <w:t>Областной бюджет</w:t>
            </w:r>
            <w:r>
              <w:rPr>
                <w:rFonts w:ascii="Times New Roman" w:eastAsia="Times New Roman" w:hAnsi="Times New Roman" w:cs="Times New Roman"/>
                <w:sz w:val="18"/>
                <w:szCs w:val="18"/>
              </w:rPr>
              <w:t xml:space="preserve"> </w:t>
            </w:r>
          </w:p>
          <w:p w:rsidR="00E06273" w:rsidRDefault="00F652C9">
            <w:pPr>
              <w:spacing w:line="210" w:lineRule="atLeast"/>
              <w:rPr>
                <w:rFonts w:ascii="Times New Roman" w:eastAsia="Times New Roman" w:hAnsi="Times New Roman" w:cs="Times New Roman"/>
                <w:sz w:val="24"/>
              </w:rPr>
            </w:pPr>
            <w:r>
              <w:rPr>
                <w:rFonts w:ascii="Times New Roman" w:eastAsia="Times New Roman" w:hAnsi="Times New Roman" w:cs="Times New Roman"/>
                <w:sz w:val="18"/>
                <w:szCs w:val="18"/>
              </w:rPr>
              <w:t xml:space="preserve">   </w:t>
            </w:r>
          </w:p>
        </w:tc>
        <w:tc>
          <w:tcPr>
            <w:tcW w:w="1500" w:type="dxa"/>
            <w:noWrap/>
            <w:tcMar>
              <w:top w:w="0" w:type="dxa"/>
              <w:left w:w="108" w:type="dxa"/>
              <w:bottom w:w="0" w:type="dxa"/>
              <w:right w:w="108" w:type="dxa"/>
            </w:tcMar>
            <w:vAlign w:val="bottom"/>
            <w:hideMark/>
          </w:tcPr>
          <w:p w:rsidR="00E06273" w:rsidRDefault="00F652C9">
            <w:pPr>
              <w:spacing w:line="210" w:lineRule="atLeast"/>
              <w:jc w:val="right"/>
              <w:rPr>
                <w:rFonts w:ascii="Times New Roman" w:eastAsia="Times New Roman" w:hAnsi="Times New Roman" w:cs="Times New Roman"/>
                <w:sz w:val="24"/>
              </w:rPr>
            </w:pPr>
            <w:r>
              <w:rPr>
                <w:rFonts w:ascii="Times New Roman" w:eastAsia="Times New Roman" w:hAnsi="Times New Roman" w:cs="Times New Roman"/>
                <w:sz w:val="18"/>
                <w:szCs w:val="18"/>
              </w:rPr>
              <w:t>по ОКТМО</w:t>
            </w:r>
          </w:p>
        </w:tc>
        <w:tc>
          <w:tcPr>
            <w:tcW w:w="2461" w:type="dxa"/>
            <w:tcBorders>
              <w:top w:val="nil"/>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F652C9">
            <w:pPr>
              <w:spacing w:line="210" w:lineRule="atLeast"/>
              <w:jc w:val="center"/>
              <w:rPr>
                <w:rFonts w:ascii="Times New Roman" w:eastAsia="Times New Roman" w:hAnsi="Times New Roman" w:cs="Times New Roman"/>
                <w:sz w:val="24"/>
              </w:rPr>
            </w:pPr>
            <w:r>
              <w:rPr>
                <w:rFonts w:ascii="Times New Roman" w:eastAsia="Times New Roman" w:hAnsi="Times New Roman" w:cs="Times New Roman"/>
                <w:sz w:val="15"/>
                <w:szCs w:val="15"/>
              </w:rPr>
              <w:t>47000000</w:t>
            </w:r>
          </w:p>
        </w:tc>
      </w:tr>
      <w:tr w:rsidR="00E06273">
        <w:trPr>
          <w:trHeight w:val="315"/>
        </w:trPr>
        <w:tc>
          <w:tcPr>
            <w:tcW w:w="5940" w:type="dxa"/>
            <w:noWrap/>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proofErr w:type="gramStart"/>
            <w:r>
              <w:rPr>
                <w:rFonts w:ascii="Times New Roman" w:eastAsia="Times New Roman" w:hAnsi="Times New Roman" w:cs="Times New Roman"/>
                <w:sz w:val="18"/>
                <w:szCs w:val="18"/>
              </w:rPr>
              <w:t>Периодичность:   </w:t>
            </w:r>
            <w:proofErr w:type="gramEnd"/>
            <w:r>
              <w:rPr>
                <w:rFonts w:ascii="Times New Roman" w:eastAsia="Times New Roman" w:hAnsi="Times New Roman" w:cs="Times New Roman"/>
                <w:sz w:val="18"/>
                <w:szCs w:val="18"/>
              </w:rPr>
              <w:t xml:space="preserve"> месячная, квартальная, годовая</w:t>
            </w: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E06273">
            <w:pPr>
              <w:rPr>
                <w:sz w:val="24"/>
              </w:rPr>
            </w:pPr>
          </w:p>
        </w:tc>
        <w:tc>
          <w:tcPr>
            <w:tcW w:w="2461" w:type="dxa"/>
            <w:tcBorders>
              <w:top w:val="single" w:sz="8" w:space="0" w:color="000000"/>
              <w:left w:val="single" w:sz="8" w:space="0" w:color="000000"/>
              <w:bottom w:val="nil"/>
              <w:right w:val="single" w:sz="8" w:space="0" w:color="000000"/>
            </w:tcBorders>
            <w:noWrap/>
            <w:tcMar>
              <w:top w:w="0" w:type="dxa"/>
              <w:left w:w="108" w:type="dxa"/>
              <w:bottom w:w="0" w:type="dxa"/>
              <w:right w:w="108" w:type="dxa"/>
            </w:tcMar>
            <w:vAlign w:val="bottom"/>
            <w:hideMark/>
          </w:tcPr>
          <w:p w:rsidR="00E06273" w:rsidRDefault="00E06273">
            <w:pPr>
              <w:rPr>
                <w:sz w:val="24"/>
              </w:rPr>
            </w:pPr>
          </w:p>
        </w:tc>
      </w:tr>
      <w:tr w:rsidR="00E06273">
        <w:trPr>
          <w:trHeight w:val="282"/>
        </w:trPr>
        <w:tc>
          <w:tcPr>
            <w:tcW w:w="0" w:type="auto"/>
            <w:noWrap/>
            <w:tcMar>
              <w:top w:w="0" w:type="dxa"/>
              <w:left w:w="108" w:type="dxa"/>
              <w:bottom w:w="0" w:type="dxa"/>
              <w:right w:w="108" w:type="dxa"/>
            </w:tcMar>
            <w:vAlign w:val="bottom"/>
            <w:hideMark/>
          </w:tcPr>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18"/>
                <w:szCs w:val="18"/>
              </w:rPr>
              <w:t>Единица измерения: руб.</w:t>
            </w: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F652C9">
            <w:pPr>
              <w:spacing w:before="240" w:beforeAutospacing="1" w:after="240" w:afterAutospacing="1"/>
              <w:jc w:val="right"/>
              <w:rPr>
                <w:rFonts w:ascii="Times New Roman" w:eastAsia="Times New Roman" w:hAnsi="Times New Roman" w:cs="Times New Roman"/>
                <w:sz w:val="24"/>
              </w:rPr>
            </w:pPr>
            <w:r>
              <w:rPr>
                <w:rFonts w:ascii="Times New Roman" w:eastAsia="Times New Roman" w:hAnsi="Times New Roman" w:cs="Times New Roman"/>
                <w:sz w:val="18"/>
                <w:szCs w:val="18"/>
              </w:rPr>
              <w:t>    по ОКЕИ</w:t>
            </w:r>
          </w:p>
        </w:tc>
        <w:tc>
          <w:tcPr>
            <w:tcW w:w="2461"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rFonts w:ascii="Times New Roman" w:eastAsia="Times New Roman" w:hAnsi="Times New Roman" w:cs="Times New Roman"/>
                <w:sz w:val="24"/>
              </w:rPr>
            </w:pPr>
            <w:r>
              <w:rPr>
                <w:rFonts w:ascii="Times New Roman" w:eastAsia="Times New Roman" w:hAnsi="Times New Roman" w:cs="Times New Roman"/>
                <w:sz w:val="18"/>
                <w:szCs w:val="18"/>
              </w:rPr>
              <w:t>383</w:t>
            </w:r>
          </w:p>
        </w:tc>
      </w:tr>
      <w:tr w:rsidR="00E06273">
        <w:trPr>
          <w:trHeight w:val="282"/>
        </w:trPr>
        <w:tc>
          <w:tcPr>
            <w:tcW w:w="0" w:type="auto"/>
            <w:noWrap/>
            <w:tcMar>
              <w:top w:w="0" w:type="dxa"/>
              <w:left w:w="108" w:type="dxa"/>
              <w:bottom w:w="0" w:type="dxa"/>
              <w:right w:w="108" w:type="dxa"/>
            </w:tcMar>
            <w:vAlign w:val="bottom"/>
            <w:hideMark/>
          </w:tcPr>
          <w:p w:rsidR="00E06273" w:rsidRDefault="00E06273">
            <w:pPr>
              <w:rPr>
                <w:sz w:val="24"/>
              </w:rPr>
            </w:pPr>
          </w:p>
        </w:tc>
        <w:tc>
          <w:tcPr>
            <w:tcW w:w="222" w:type="dxa"/>
            <w:noWrap/>
            <w:tcMar>
              <w:top w:w="0" w:type="dxa"/>
              <w:left w:w="108" w:type="dxa"/>
              <w:bottom w:w="0" w:type="dxa"/>
              <w:right w:w="108" w:type="dxa"/>
            </w:tcMar>
            <w:vAlign w:val="bottom"/>
            <w:hideMark/>
          </w:tcPr>
          <w:p w:rsidR="00E06273" w:rsidRDefault="00E06273">
            <w:pPr>
              <w:rPr>
                <w:sz w:val="24"/>
              </w:rPr>
            </w:pPr>
          </w:p>
        </w:tc>
        <w:tc>
          <w:tcPr>
            <w:tcW w:w="1500" w:type="dxa"/>
            <w:noWrap/>
            <w:tcMar>
              <w:top w:w="0" w:type="dxa"/>
              <w:left w:w="108" w:type="dxa"/>
              <w:bottom w:w="0" w:type="dxa"/>
              <w:right w:w="108" w:type="dxa"/>
            </w:tcMar>
            <w:vAlign w:val="bottom"/>
            <w:hideMark/>
          </w:tcPr>
          <w:p w:rsidR="00E06273" w:rsidRDefault="00E06273">
            <w:pPr>
              <w:rPr>
                <w:sz w:val="24"/>
              </w:rPr>
            </w:pPr>
          </w:p>
        </w:tc>
        <w:tc>
          <w:tcPr>
            <w:tcW w:w="2461" w:type="dxa"/>
            <w:noWrap/>
            <w:tcMar>
              <w:top w:w="0" w:type="dxa"/>
              <w:left w:w="108" w:type="dxa"/>
              <w:bottom w:w="0" w:type="dxa"/>
              <w:right w:w="108" w:type="dxa"/>
            </w:tcMar>
            <w:vAlign w:val="bottom"/>
            <w:hideMark/>
          </w:tcPr>
          <w:p w:rsidR="00E06273" w:rsidRDefault="00E06273">
            <w:pPr>
              <w:rPr>
                <w:sz w:val="24"/>
              </w:rPr>
            </w:pPr>
          </w:p>
        </w:tc>
      </w:tr>
      <w:tr w:rsidR="00E06273">
        <w:trPr>
          <w:trHeight w:val="282"/>
        </w:trPr>
        <w:tc>
          <w:tcPr>
            <w:tcW w:w="0" w:type="auto"/>
            <w:gridSpan w:val="4"/>
            <w:noWrap/>
            <w:tcMar>
              <w:top w:w="0" w:type="dxa"/>
              <w:left w:w="108" w:type="dxa"/>
              <w:bottom w:w="0" w:type="dxa"/>
              <w:right w:w="108" w:type="dxa"/>
            </w:tcMar>
            <w:vAlign w:val="bottom"/>
            <w:hideMark/>
          </w:tcPr>
          <w:p w:rsidR="00E06273" w:rsidRDefault="00E06273">
            <w:pPr>
              <w:rPr>
                <w:sz w:val="24"/>
              </w:rPr>
            </w:pPr>
          </w:p>
        </w:tc>
      </w:tr>
    </w:tbl>
    <w:p w:rsidR="00E06273" w:rsidRDefault="00E06273">
      <w:pPr>
        <w:rPr>
          <w:vanish/>
        </w:rPr>
      </w:pPr>
    </w:p>
    <w:tbl>
      <w:tblPr>
        <w:tblW w:w="13515" w:type="dxa"/>
        <w:tblInd w:w="93" w:type="dxa"/>
        <w:tblBorders>
          <w:top w:val="nil"/>
          <w:left w:val="nil"/>
          <w:bottom w:val="nil"/>
          <w:right w:val="nil"/>
        </w:tblBorders>
        <w:tblCellMar>
          <w:left w:w="0" w:type="dxa"/>
          <w:right w:w="0" w:type="dxa"/>
        </w:tblCellMar>
        <w:tblLook w:val="04A0" w:firstRow="1" w:lastRow="0" w:firstColumn="1" w:lastColumn="0" w:noHBand="0" w:noVBand="1"/>
      </w:tblPr>
      <w:tblGrid>
        <w:gridCol w:w="9863"/>
        <w:gridCol w:w="271"/>
        <w:gridCol w:w="1500"/>
        <w:gridCol w:w="2461"/>
      </w:tblGrid>
      <w:tr w:rsidR="00E06273">
        <w:trPr>
          <w:trHeight w:val="282"/>
        </w:trPr>
        <w:tc>
          <w:tcPr>
            <w:tcW w:w="0" w:type="auto"/>
            <w:tcBorders>
              <w:top w:val="nil"/>
              <w:left w:val="nil"/>
              <w:bottom w:val="nil"/>
              <w:right w:val="nil"/>
            </w:tcBorders>
            <w:noWrap/>
            <w:tcMar>
              <w:top w:w="0" w:type="dxa"/>
              <w:left w:w="108" w:type="dxa"/>
              <w:bottom w:w="0" w:type="dxa"/>
              <w:right w:w="108" w:type="dxa"/>
            </w:tcMar>
            <w:vAlign w:val="bottom"/>
            <w:hideMark/>
          </w:tcPr>
          <w:p w:rsidR="00E06273" w:rsidRDefault="00F652C9">
            <w:pPr>
              <w:ind w:firstLine="540"/>
              <w:jc w:val="both"/>
              <w:rPr>
                <w:color w:val="000000"/>
              </w:rPr>
            </w:pPr>
            <w:r>
              <w:rPr>
                <w:rFonts w:ascii="Times New Roman" w:eastAsia="Times New Roman" w:hAnsi="Times New Roman" w:cs="Times New Roman"/>
                <w:b/>
                <w:color w:val="000000"/>
                <w:sz w:val="28"/>
                <w:szCs w:val="28"/>
              </w:rPr>
              <w:t>Раздел 1. Организационная структура субъекта бюджетной отчетности.</w:t>
            </w:r>
          </w:p>
          <w:p w:rsidR="00E06273" w:rsidRDefault="00F652C9">
            <w:pPr>
              <w:rPr>
                <w:color w:val="000000"/>
              </w:rPr>
            </w:pPr>
            <w:r>
              <w:rPr>
                <w:rFonts w:ascii="Calibri" w:eastAsia="Calibri" w:hAnsi="Calibri" w:cs="Calibri"/>
                <w:color w:val="000000"/>
                <w:sz w:val="24"/>
                <w:szCs w:val="24"/>
              </w:rPr>
              <w:t> </w:t>
            </w:r>
          </w:p>
        </w:tc>
        <w:tc>
          <w:tcPr>
            <w:tcW w:w="222"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c>
          <w:tcPr>
            <w:tcW w:w="150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c>
          <w:tcPr>
            <w:tcW w:w="2461"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r>
      <w:tr w:rsidR="00E06273">
        <w:trPr>
          <w:trHeight w:val="282"/>
        </w:trPr>
        <w:tc>
          <w:tcPr>
            <w:tcW w:w="0" w:type="auto"/>
            <w:gridSpan w:val="4"/>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r>
    </w:tbl>
    <w:p w:rsidR="00E06273" w:rsidRPr="00664294" w:rsidRDefault="00F652C9">
      <w:pPr>
        <w:numPr>
          <w:ilvl w:val="1"/>
          <w:numId w:val="1"/>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Консолидированная годовая бюджетная отчетность областного бюджета Мурманской области  по состоянию на 1 января 2023 года составлена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 Инструкция 191н), с учетом особенностей при составлении и представлении отчетности совместных писем Министерства финансов Российской Федерации и Федерального казначейства от 12.12.2022 № 02-06-07/121653 и № 07-04-05/02-31103, от 12.12.2022 № 02-06-07/121658 и № 07-04-05/02-31108 № 07-04-05/02-3501.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Министерство финансов Мурманской области (далее – Министерство) является исполнительным органом Мурманской области, осуществляющим функции по формированию и реализации государственной политики Мурманской области, а также нормативно-правовому регулированию в бюджетно-финансовой сфере, функции внутреннего государственного финансового контроля, а также функции финансового органа Мурманской области в соответствии с законодательством Российской Федерации.</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Министерство осуществляет свою деятельность во взаимодействии с федеральными органами исполнительной власти, органами государственной </w:t>
      </w:r>
      <w:r w:rsidRPr="00664294">
        <w:rPr>
          <w:rFonts w:ascii="Times New Roman" w:eastAsia="Times New Roman" w:hAnsi="Times New Roman" w:cs="Times New Roman"/>
          <w:color w:val="000000"/>
          <w:sz w:val="28"/>
          <w:szCs w:val="28"/>
        </w:rPr>
        <w:lastRenderedPageBreak/>
        <w:t>власти Мурманской области, органами местного самоуправления, общественными объединениями и иными организациями.</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Бюджетная отчетность Мурманской области в соответствии п.2 статьи 41 главы 5 Закон Мурманской области от 11.12.2007 № 919-01-ЗМО «О бюджетном процессе в Мурманской области» составляется финансовым органом Мурманской области (Министерством) на основании бюджетной отчетности главных администраторов средств областного бюджета.</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Министерство финансов Мурманской области является юридическим лицом, имеет гербовую печать, иные печати, штампы и бланки установленного образца и счета, открываемые в соответствии с законодательством Российской Федерации.</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Место нахождения Министерства: 183032, г. Мурманск, пр. Кольский, д. 1.</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Реквизиты:</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ОКПО 27942931 ОКОПФ 75204</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ОГРН 1025100863160 ОКТМО 47000000</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ИНН 5191501950 / КПП 519001001 </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ОКВЭД 84.11.21</w:t>
      </w:r>
    </w:p>
    <w:p w:rsidR="00E06273" w:rsidRPr="00664294" w:rsidRDefault="00F652C9">
      <w:pPr>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ТОГС 51                </w:t>
      </w:r>
    </w:p>
    <w:p w:rsidR="00E06273" w:rsidRPr="00664294" w:rsidRDefault="00F652C9">
      <w:pPr>
        <w:numPr>
          <w:ilvl w:val="0"/>
          <w:numId w:val="2"/>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Казначейский счет № 03100643000000014900</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Единый казначейский счет № 40102810745370000041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БИК 014705901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Получатель: УФК по Мурманской области, (Министерство финансов Казначейский счет, л/сч 01492001070)</w:t>
      </w:r>
    </w:p>
    <w:p w:rsidR="00E06273" w:rsidRPr="00664294" w:rsidRDefault="00F652C9">
      <w:pPr>
        <w:numPr>
          <w:ilvl w:val="0"/>
          <w:numId w:val="3"/>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Казначейский счет № 03221643470000004900</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Единый казначейский счет № 40102810745370000041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БИК 014705901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03492001070)</w:t>
      </w:r>
    </w:p>
    <w:p w:rsidR="00E06273" w:rsidRPr="00664294" w:rsidRDefault="00F652C9">
      <w:pPr>
        <w:numPr>
          <w:ilvl w:val="0"/>
          <w:numId w:val="4"/>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Казначейский счет № 03221643470000004900</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Единый казначейский счет № 40102810745370000041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БИК 014705901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08492001070)</w:t>
      </w:r>
    </w:p>
    <w:p w:rsidR="00E06273" w:rsidRPr="00664294" w:rsidRDefault="00F652C9">
      <w:pPr>
        <w:numPr>
          <w:ilvl w:val="0"/>
          <w:numId w:val="5"/>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Казначейский счет № 03222643470000004900</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Банк плательщика (получателя): ОТДЕЛЕНИЕ МУРМАНСК//УФК по Мурманской области, г. Мурманск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Единый казначейский счет № 40102810745370000041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lastRenderedPageBreak/>
        <w:t>БИК 014705901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Плательщик (получатель): Министерство финансов Мурманской области, (Министерство финансов Мурманской области, л/сч 05492001070)</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Годовой отчет об исполнении бюджета Мурманской области сформирован на основании показателей представленных главными распорядителями средств областного бюджета, главными администраторами доходов областного бюджета, главными администраторами источников финансирования дефицита областного бюджета, путем суммирования одноименных показателей по строкам и исключения взаимосвязанных показателей по идентичным счетам бюджетного учета.</w:t>
      </w:r>
    </w:p>
    <w:p w:rsidR="00E06273" w:rsidRPr="00664294" w:rsidRDefault="00F652C9">
      <w:pPr>
        <w:numPr>
          <w:ilvl w:val="1"/>
          <w:numId w:val="6"/>
        </w:numPr>
        <w:ind w:left="0"/>
        <w:jc w:val="both"/>
        <w:rPr>
          <w:rFonts w:ascii="Times New Roman" w:eastAsia="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На 1 января 2023 года в субъекте Мурманской области в состав участников бюджетного процесса (органы власти и их территориальные органы) входят:</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rPr>
        <w:t>Главные распорядители бюджетных средст</w:t>
      </w:r>
      <w:r w:rsidRPr="00664294">
        <w:rPr>
          <w:rFonts w:ascii="Times New Roman" w:eastAsia="Times New Roman" w:hAnsi="Times New Roman" w:cs="Times New Roman"/>
          <w:color w:val="000000"/>
          <w:sz w:val="28"/>
          <w:szCs w:val="28"/>
        </w:rPr>
        <w:t>в – в количестве 31.</w:t>
      </w:r>
    </w:p>
    <w:p w:rsidR="00E06273" w:rsidRPr="00664294" w:rsidRDefault="00F652C9">
      <w:pPr>
        <w:ind w:left="92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в </w:t>
      </w:r>
      <w:proofErr w:type="spellStart"/>
      <w:r w:rsidRPr="00664294">
        <w:rPr>
          <w:rFonts w:ascii="Times New Roman" w:eastAsia="Times New Roman" w:hAnsi="Times New Roman" w:cs="Times New Roman"/>
          <w:color w:val="000000"/>
          <w:sz w:val="28"/>
          <w:szCs w:val="28"/>
        </w:rPr>
        <w:t>т.ч</w:t>
      </w:r>
      <w:proofErr w:type="spellEnd"/>
      <w:r w:rsidRPr="00664294">
        <w:rPr>
          <w:rFonts w:ascii="Times New Roman" w:eastAsia="Times New Roman" w:hAnsi="Times New Roman" w:cs="Times New Roman"/>
          <w:color w:val="000000"/>
          <w:sz w:val="28"/>
          <w:szCs w:val="28"/>
        </w:rPr>
        <w:t>.</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исполнительные органы государственной власти Мурманской области:</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rPr>
        <w:t> </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u w:val="single"/>
        </w:rPr>
        <w:t>Правительство Мурманской области</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u w:val="single"/>
        </w:rPr>
        <w:t>Министерства:</w:t>
      </w:r>
    </w:p>
    <w:p w:rsidR="00E06273" w:rsidRPr="00664294" w:rsidRDefault="00664294">
      <w:pPr>
        <w:ind w:firstLine="560"/>
        <w:rPr>
          <w:rFonts w:ascii="Times New Roman" w:hAnsi="Times New Roman" w:cs="Times New Roman"/>
          <w:color w:val="000000"/>
          <w:sz w:val="28"/>
          <w:szCs w:val="28"/>
        </w:rPr>
      </w:pPr>
      <w:hyperlink r:id="rId5" w:tgtFrame="_blank">
        <w:r w:rsidR="00F652C9" w:rsidRPr="00664294">
          <w:rPr>
            <w:rStyle w:val="a4"/>
            <w:rFonts w:ascii="Times New Roman" w:eastAsia="Calibri" w:hAnsi="Times New Roman" w:cs="Times New Roman"/>
            <w:color w:val="000000"/>
            <w:sz w:val="28"/>
            <w:szCs w:val="28"/>
            <w:u w:val="none"/>
          </w:rPr>
          <w:t>Аппарат Правительства Мурманской области (министерство)</w:t>
        </w:r>
      </w:hyperlink>
    </w:p>
    <w:p w:rsidR="00E06273" w:rsidRPr="00664294" w:rsidRDefault="00664294">
      <w:pPr>
        <w:ind w:firstLine="560"/>
        <w:rPr>
          <w:rFonts w:ascii="Times New Roman" w:hAnsi="Times New Roman" w:cs="Times New Roman"/>
          <w:color w:val="000000"/>
          <w:sz w:val="28"/>
          <w:szCs w:val="28"/>
        </w:rPr>
      </w:pPr>
      <w:hyperlink r:id="rId6" w:tgtFrame="_blank">
        <w:r w:rsidR="00F652C9" w:rsidRPr="00664294">
          <w:rPr>
            <w:rStyle w:val="a4"/>
            <w:rFonts w:ascii="Times New Roman" w:eastAsia="Calibri" w:hAnsi="Times New Roman" w:cs="Times New Roman"/>
            <w:color w:val="000000"/>
            <w:sz w:val="28"/>
            <w:szCs w:val="28"/>
            <w:u w:val="none"/>
          </w:rPr>
          <w:t>Министерство внутренней политики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7" w:tgtFrame="_blank">
        <w:r w:rsidR="00F652C9" w:rsidRPr="00664294">
          <w:rPr>
            <w:rStyle w:val="a4"/>
            <w:rFonts w:ascii="Times New Roman" w:eastAsia="Calibri" w:hAnsi="Times New Roman" w:cs="Times New Roman"/>
            <w:color w:val="000000"/>
            <w:sz w:val="28"/>
            <w:szCs w:val="28"/>
            <w:u w:val="none"/>
          </w:rPr>
          <w:t>Министерство градостроительства и благоустройства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8" w:tgtFrame="_blank">
        <w:r w:rsidR="00F652C9" w:rsidRPr="00664294">
          <w:rPr>
            <w:rStyle w:val="a4"/>
            <w:rFonts w:ascii="Times New Roman" w:eastAsia="Calibri" w:hAnsi="Times New Roman" w:cs="Times New Roman"/>
            <w:color w:val="000000"/>
            <w:sz w:val="28"/>
            <w:szCs w:val="28"/>
            <w:u w:val="none"/>
          </w:rPr>
          <w:t>Министерство здравоохранения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9" w:tgtFrame="_blank">
        <w:r w:rsidR="00F652C9" w:rsidRPr="00664294">
          <w:rPr>
            <w:rStyle w:val="a4"/>
            <w:rFonts w:ascii="Times New Roman" w:eastAsia="Calibri" w:hAnsi="Times New Roman" w:cs="Times New Roman"/>
            <w:color w:val="000000"/>
            <w:sz w:val="28"/>
            <w:szCs w:val="28"/>
            <w:u w:val="none"/>
          </w:rPr>
          <w:t>Министерство имущественных отношений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0" w:tgtFrame="_blank">
        <w:r w:rsidR="00F652C9" w:rsidRPr="00664294">
          <w:rPr>
            <w:rStyle w:val="a4"/>
            <w:rFonts w:ascii="Times New Roman" w:eastAsia="Calibri" w:hAnsi="Times New Roman" w:cs="Times New Roman"/>
            <w:color w:val="000000"/>
            <w:sz w:val="28"/>
            <w:szCs w:val="28"/>
            <w:u w:val="none"/>
          </w:rPr>
          <w:t>Министерство развития Арктики и экономики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1" w:tgtFrame="_blank">
        <w:r w:rsidR="00F652C9" w:rsidRPr="00664294">
          <w:rPr>
            <w:rStyle w:val="a4"/>
            <w:rFonts w:ascii="Times New Roman" w:eastAsia="Calibri" w:hAnsi="Times New Roman" w:cs="Times New Roman"/>
            <w:color w:val="000000"/>
            <w:sz w:val="28"/>
            <w:szCs w:val="28"/>
            <w:u w:val="none"/>
          </w:rPr>
          <w:t>Министерство информационной политики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2" w:tgtFrame="_blank">
        <w:r w:rsidR="00F652C9" w:rsidRPr="00664294">
          <w:rPr>
            <w:rStyle w:val="a4"/>
            <w:rFonts w:ascii="Times New Roman" w:eastAsia="Calibri" w:hAnsi="Times New Roman" w:cs="Times New Roman"/>
            <w:color w:val="000000"/>
            <w:sz w:val="28"/>
            <w:szCs w:val="28"/>
            <w:u w:val="none"/>
          </w:rPr>
          <w:t>Министерство культуры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3" w:tgtFrame="_blank">
        <w:r w:rsidR="00F652C9" w:rsidRPr="00664294">
          <w:rPr>
            <w:rStyle w:val="a4"/>
            <w:rFonts w:ascii="Times New Roman" w:eastAsia="Calibri" w:hAnsi="Times New Roman" w:cs="Times New Roman"/>
            <w:color w:val="000000"/>
            <w:sz w:val="28"/>
            <w:szCs w:val="28"/>
            <w:u w:val="none"/>
          </w:rPr>
          <w:t>Министерство образования и науки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4" w:tgtFrame="_blank">
        <w:r w:rsidR="00F652C9" w:rsidRPr="00664294">
          <w:rPr>
            <w:rStyle w:val="a4"/>
            <w:rFonts w:ascii="Times New Roman" w:eastAsia="Calibri" w:hAnsi="Times New Roman" w:cs="Times New Roman"/>
            <w:color w:val="000000"/>
            <w:sz w:val="28"/>
            <w:szCs w:val="28"/>
            <w:u w:val="none"/>
          </w:rPr>
          <w:t>Министерство природных ресурсов, экологии и рыбного хозяйства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5" w:tgtFrame="_blank">
        <w:r w:rsidR="00F652C9" w:rsidRPr="00664294">
          <w:rPr>
            <w:rStyle w:val="a4"/>
            <w:rFonts w:ascii="Times New Roman" w:eastAsia="Calibri" w:hAnsi="Times New Roman" w:cs="Times New Roman"/>
            <w:color w:val="000000"/>
            <w:sz w:val="28"/>
            <w:szCs w:val="28"/>
            <w:u w:val="none"/>
          </w:rPr>
          <w:t>Министерство спорта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6" w:tgtFrame="_blank">
        <w:r w:rsidR="00F652C9" w:rsidRPr="00664294">
          <w:rPr>
            <w:rStyle w:val="a4"/>
            <w:rFonts w:ascii="Times New Roman" w:eastAsia="Calibri" w:hAnsi="Times New Roman" w:cs="Times New Roman"/>
            <w:color w:val="000000"/>
            <w:sz w:val="28"/>
            <w:szCs w:val="28"/>
            <w:u w:val="none"/>
          </w:rPr>
          <w:t>Министерство строительства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7" w:tgtFrame="_blank">
        <w:r w:rsidR="00F652C9" w:rsidRPr="00664294">
          <w:rPr>
            <w:rStyle w:val="a4"/>
            <w:rFonts w:ascii="Times New Roman" w:eastAsia="Calibri" w:hAnsi="Times New Roman" w:cs="Times New Roman"/>
            <w:color w:val="000000"/>
            <w:sz w:val="28"/>
            <w:szCs w:val="28"/>
            <w:u w:val="none"/>
          </w:rPr>
          <w:t>Министерство транспорта и дорожного хозяйства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8" w:tgtFrame="_blank">
        <w:r w:rsidR="00F652C9" w:rsidRPr="00664294">
          <w:rPr>
            <w:rStyle w:val="a4"/>
            <w:rFonts w:ascii="Times New Roman" w:eastAsia="Calibri" w:hAnsi="Times New Roman" w:cs="Times New Roman"/>
            <w:color w:val="000000"/>
            <w:sz w:val="28"/>
            <w:szCs w:val="28"/>
            <w:u w:val="none"/>
          </w:rPr>
          <w:t>Министерство труда и социального развития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19" w:tgtFrame="_blank">
        <w:r w:rsidR="00F652C9" w:rsidRPr="00664294">
          <w:rPr>
            <w:rStyle w:val="a4"/>
            <w:rFonts w:ascii="Times New Roman" w:eastAsia="Calibri" w:hAnsi="Times New Roman" w:cs="Times New Roman"/>
            <w:color w:val="000000"/>
            <w:sz w:val="28"/>
            <w:szCs w:val="28"/>
            <w:u w:val="none"/>
          </w:rPr>
          <w:t>Министерство финансов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0" w:tgtFrame="_blank">
        <w:r w:rsidR="00F652C9" w:rsidRPr="00664294">
          <w:rPr>
            <w:rStyle w:val="a4"/>
            <w:rFonts w:ascii="Times New Roman" w:eastAsia="Calibri" w:hAnsi="Times New Roman" w:cs="Times New Roman"/>
            <w:color w:val="000000"/>
            <w:sz w:val="28"/>
            <w:szCs w:val="28"/>
            <w:u w:val="none"/>
          </w:rPr>
          <w:t>Министерство цифрового развития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1" w:tgtFrame="_blank">
        <w:r w:rsidR="00F652C9" w:rsidRPr="00664294">
          <w:rPr>
            <w:rStyle w:val="a4"/>
            <w:rFonts w:ascii="Times New Roman" w:eastAsia="Calibri" w:hAnsi="Times New Roman" w:cs="Times New Roman"/>
            <w:color w:val="000000"/>
            <w:sz w:val="28"/>
            <w:szCs w:val="28"/>
            <w:u w:val="none"/>
          </w:rPr>
          <w:t>Министерство энергетики и жилищно-коммунального хозяйства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2" w:tgtFrame="_blank">
        <w:r w:rsidR="00F652C9" w:rsidRPr="00664294">
          <w:rPr>
            <w:rStyle w:val="a4"/>
            <w:rFonts w:ascii="Times New Roman" w:eastAsia="Calibri" w:hAnsi="Times New Roman" w:cs="Times New Roman"/>
            <w:color w:val="000000"/>
            <w:sz w:val="28"/>
            <w:szCs w:val="28"/>
            <w:u w:val="none"/>
          </w:rPr>
          <w:t>Министерство юстиции Мурманской области</w:t>
        </w:r>
      </w:hyperlink>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u w:val="single"/>
        </w:rPr>
        <w:t>Комитеты:</w:t>
      </w:r>
    </w:p>
    <w:p w:rsidR="00E06273" w:rsidRPr="00664294" w:rsidRDefault="00664294">
      <w:pPr>
        <w:ind w:firstLine="560"/>
        <w:rPr>
          <w:rFonts w:ascii="Times New Roman" w:hAnsi="Times New Roman" w:cs="Times New Roman"/>
          <w:color w:val="000000"/>
          <w:sz w:val="28"/>
          <w:szCs w:val="28"/>
        </w:rPr>
      </w:pPr>
      <w:hyperlink r:id="rId23" w:tgtFrame="_blank">
        <w:r w:rsidR="00F652C9" w:rsidRPr="00664294">
          <w:rPr>
            <w:rStyle w:val="a4"/>
            <w:rFonts w:ascii="Times New Roman" w:eastAsia="Calibri" w:hAnsi="Times New Roman" w:cs="Times New Roman"/>
            <w:color w:val="000000"/>
            <w:sz w:val="28"/>
            <w:szCs w:val="28"/>
            <w:u w:val="none"/>
          </w:rPr>
          <w:t>Комитет государственного и финансового контроля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4" w:tgtFrame="_blank">
        <w:r w:rsidR="00F652C9" w:rsidRPr="00664294">
          <w:rPr>
            <w:rStyle w:val="a4"/>
            <w:rFonts w:ascii="Times New Roman" w:eastAsia="Calibri" w:hAnsi="Times New Roman" w:cs="Times New Roman"/>
            <w:color w:val="000000"/>
            <w:sz w:val="28"/>
            <w:szCs w:val="28"/>
            <w:u w:val="none"/>
          </w:rPr>
          <w:t>Комитет по ветеринарии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5" w:tgtFrame="_blank">
        <w:r w:rsidR="00F652C9" w:rsidRPr="00664294">
          <w:rPr>
            <w:rStyle w:val="a4"/>
            <w:rFonts w:ascii="Times New Roman" w:eastAsia="Calibri" w:hAnsi="Times New Roman" w:cs="Times New Roman"/>
            <w:color w:val="000000"/>
            <w:sz w:val="28"/>
            <w:szCs w:val="28"/>
            <w:u w:val="none"/>
          </w:rPr>
          <w:t>Комитет по конкурентной политике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6" w:tgtFrame="_blank">
        <w:r w:rsidR="00F652C9" w:rsidRPr="00664294">
          <w:rPr>
            <w:rStyle w:val="a4"/>
            <w:rFonts w:ascii="Times New Roman" w:eastAsia="Calibri" w:hAnsi="Times New Roman" w:cs="Times New Roman"/>
            <w:color w:val="000000"/>
            <w:sz w:val="28"/>
            <w:szCs w:val="28"/>
            <w:u w:val="none"/>
          </w:rPr>
          <w:t>Комитет по обеспечению безопасности населения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7" w:tgtFrame="_blank">
        <w:r w:rsidR="00F652C9" w:rsidRPr="00664294">
          <w:rPr>
            <w:rStyle w:val="a4"/>
            <w:rFonts w:ascii="Times New Roman" w:eastAsia="Calibri" w:hAnsi="Times New Roman" w:cs="Times New Roman"/>
            <w:color w:val="000000"/>
            <w:sz w:val="28"/>
            <w:szCs w:val="28"/>
            <w:u w:val="none"/>
          </w:rPr>
          <w:t>Комитет по тарифному регулированию Мурманской области</w:t>
        </w:r>
      </w:hyperlink>
    </w:p>
    <w:p w:rsidR="00E06273" w:rsidRPr="00664294" w:rsidRDefault="00664294">
      <w:pPr>
        <w:ind w:firstLine="560"/>
        <w:rPr>
          <w:rFonts w:ascii="Times New Roman" w:hAnsi="Times New Roman" w:cs="Times New Roman"/>
          <w:color w:val="000000"/>
          <w:sz w:val="28"/>
          <w:szCs w:val="28"/>
        </w:rPr>
      </w:pPr>
      <w:hyperlink r:id="rId28" w:tgtFrame="_blank">
        <w:r w:rsidR="00F652C9" w:rsidRPr="00664294">
          <w:rPr>
            <w:rStyle w:val="a4"/>
            <w:rFonts w:ascii="Times New Roman" w:eastAsia="Calibri" w:hAnsi="Times New Roman" w:cs="Times New Roman"/>
            <w:color w:val="000000"/>
            <w:sz w:val="28"/>
            <w:szCs w:val="28"/>
            <w:u w:val="none"/>
          </w:rPr>
          <w:t>Комитет по туризму Мурманской области</w:t>
        </w:r>
      </w:hyperlink>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Комитет молодежной политики Мурманской области</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u w:val="single"/>
        </w:rPr>
        <w:t>Управления:</w:t>
      </w:r>
    </w:p>
    <w:p w:rsidR="00E06273" w:rsidRPr="00664294" w:rsidRDefault="00664294">
      <w:pPr>
        <w:ind w:firstLine="560"/>
        <w:rPr>
          <w:rFonts w:ascii="Times New Roman" w:hAnsi="Times New Roman" w:cs="Times New Roman"/>
          <w:color w:val="000000"/>
          <w:sz w:val="28"/>
          <w:szCs w:val="28"/>
        </w:rPr>
      </w:pPr>
      <w:hyperlink r:id="rId29" w:tgtFrame="_blank">
        <w:r w:rsidR="00F652C9" w:rsidRPr="00664294">
          <w:rPr>
            <w:rStyle w:val="a4"/>
            <w:rFonts w:ascii="Times New Roman" w:eastAsia="Calibri" w:hAnsi="Times New Roman" w:cs="Times New Roman"/>
            <w:color w:val="000000"/>
            <w:sz w:val="28"/>
            <w:szCs w:val="28"/>
            <w:u w:val="none"/>
          </w:rPr>
          <w:t>Управление по реализации антикоррупционной политики Мурманской области</w:t>
        </w:r>
      </w:hyperlink>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u w:val="single"/>
        </w:rPr>
        <w:t>Инспекции</w:t>
      </w:r>
    </w:p>
    <w:p w:rsidR="00E06273" w:rsidRPr="00664294" w:rsidRDefault="00664294">
      <w:pPr>
        <w:ind w:firstLine="560"/>
        <w:rPr>
          <w:rFonts w:ascii="Times New Roman" w:hAnsi="Times New Roman" w:cs="Times New Roman"/>
          <w:color w:val="000000"/>
          <w:sz w:val="28"/>
          <w:szCs w:val="28"/>
        </w:rPr>
      </w:pPr>
      <w:hyperlink r:id="rId30" w:tgtFrame="_blank">
        <w:r w:rsidR="00F652C9" w:rsidRPr="00664294">
          <w:rPr>
            <w:rStyle w:val="a4"/>
            <w:rFonts w:ascii="Times New Roman" w:eastAsia="Calibri" w:hAnsi="Times New Roman" w:cs="Times New Roman"/>
            <w:color w:val="000000"/>
            <w:sz w:val="28"/>
            <w:szCs w:val="28"/>
            <w:u w:val="none"/>
          </w:rPr>
          <w:t>Государственная жилищная инспекция Мурманской области</w:t>
        </w:r>
      </w:hyperlink>
      <w:r w:rsidR="00F652C9" w:rsidRPr="00664294">
        <w:rPr>
          <w:rFonts w:ascii="Times New Roman" w:eastAsia="Times New Roman" w:hAnsi="Times New Roman" w:cs="Times New Roman"/>
          <w:color w:val="000000"/>
          <w:sz w:val="28"/>
          <w:szCs w:val="28"/>
        </w:rPr>
        <w:t>.</w:t>
      </w:r>
    </w:p>
    <w:p w:rsidR="00E06273" w:rsidRPr="00664294" w:rsidRDefault="00F652C9">
      <w:pPr>
        <w:ind w:left="44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w:t>
      </w:r>
    </w:p>
    <w:p w:rsidR="00E06273" w:rsidRPr="00664294" w:rsidRDefault="00F652C9">
      <w:pPr>
        <w:ind w:left="44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shd w:val="clear" w:color="auto" w:fill="FFFFFF"/>
        </w:rPr>
        <w:t>Законодательный (представительный) орган:</w:t>
      </w:r>
    </w:p>
    <w:p w:rsidR="00E06273" w:rsidRPr="00664294" w:rsidRDefault="00F652C9">
      <w:pPr>
        <w:ind w:left="72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Мурманская областная Дума.</w:t>
      </w:r>
    </w:p>
    <w:p w:rsidR="00E06273" w:rsidRPr="00664294" w:rsidRDefault="00F652C9">
      <w:pPr>
        <w:ind w:left="72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w:t>
      </w:r>
    </w:p>
    <w:p w:rsidR="00E06273" w:rsidRPr="00664294" w:rsidRDefault="00F652C9">
      <w:pPr>
        <w:ind w:left="44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shd w:val="clear" w:color="auto" w:fill="FFFFFF"/>
        </w:rPr>
        <w:t>Орган финансового контроля:</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 </w:t>
      </w:r>
      <w:proofErr w:type="spellStart"/>
      <w:r w:rsidRPr="00664294">
        <w:rPr>
          <w:rFonts w:ascii="Times New Roman" w:eastAsia="Times New Roman" w:hAnsi="Times New Roman" w:cs="Times New Roman"/>
          <w:color w:val="000000"/>
          <w:sz w:val="28"/>
          <w:szCs w:val="28"/>
        </w:rPr>
        <w:t>Контрольно</w:t>
      </w:r>
      <w:proofErr w:type="spellEnd"/>
      <w:r w:rsidRPr="00664294">
        <w:rPr>
          <w:rFonts w:ascii="Times New Roman" w:eastAsia="Times New Roman" w:hAnsi="Times New Roman" w:cs="Times New Roman"/>
          <w:color w:val="000000"/>
          <w:sz w:val="28"/>
          <w:szCs w:val="28"/>
        </w:rPr>
        <w:t xml:space="preserve"> – Счетная палата Мурманской области</w:t>
      </w:r>
    </w:p>
    <w:p w:rsidR="00E06273" w:rsidRPr="00664294" w:rsidRDefault="00F652C9">
      <w:pPr>
        <w:ind w:left="44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Избирательная комиссия Мурманской области</w:t>
      </w:r>
      <w:r w:rsidRPr="00664294">
        <w:rPr>
          <w:rFonts w:ascii="Times New Roman" w:eastAsia="Times New Roman" w:hAnsi="Times New Roman" w:cs="Times New Roman"/>
          <w:color w:val="000000"/>
          <w:sz w:val="28"/>
          <w:szCs w:val="28"/>
          <w:u w:val="single"/>
        </w:rPr>
        <w:t>.</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u w:val="single"/>
        </w:rPr>
        <w:t>Государственные учреждения – в количеств 147:</w:t>
      </w:r>
    </w:p>
    <w:p w:rsidR="00E06273" w:rsidRPr="00664294" w:rsidRDefault="00F652C9">
      <w:pPr>
        <w:ind w:left="72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казенные учреждения - количество 22</w:t>
      </w:r>
    </w:p>
    <w:p w:rsidR="00E06273" w:rsidRPr="00664294" w:rsidRDefault="00F652C9">
      <w:pPr>
        <w:ind w:left="72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бюджетные учреждения - количество 64</w:t>
      </w:r>
    </w:p>
    <w:p w:rsidR="00E06273" w:rsidRPr="00664294" w:rsidRDefault="00F652C9">
      <w:pPr>
        <w:ind w:left="72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автономные учреждения – количество 61</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Количество бюджетных учреждений на 01.01.2023 года уменьшилось на 7 учреждений в соответствии:</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с Постановлением Правительства Мурманской области от 06.12.2021 № 908-ПП с 01 января 2022 года в государственную собственность Мурманской области принято муниципальное общеобразовательное учреждения «Средняя общеобразовательная школа № 289 с углубленным изучением отдельных предметов»;</w:t>
      </w:r>
    </w:p>
    <w:p w:rsidR="00E06273" w:rsidRPr="00664294" w:rsidRDefault="00F652C9">
      <w:pPr>
        <w:ind w:firstLine="560"/>
        <w:jc w:val="both"/>
        <w:rPr>
          <w:rFonts w:ascii="Times New Roman" w:hAnsi="Times New Roman" w:cs="Times New Roman"/>
          <w:color w:val="000000"/>
          <w:sz w:val="28"/>
          <w:szCs w:val="28"/>
        </w:rPr>
      </w:pPr>
      <w:proofErr w:type="spellStart"/>
      <w:r w:rsidRPr="00664294">
        <w:rPr>
          <w:rFonts w:ascii="Times New Roman" w:eastAsia="Times New Roman" w:hAnsi="Times New Roman" w:cs="Times New Roman"/>
          <w:color w:val="000000"/>
          <w:sz w:val="28"/>
          <w:szCs w:val="28"/>
        </w:rPr>
        <w:t>Распоряженим</w:t>
      </w:r>
      <w:proofErr w:type="spellEnd"/>
      <w:r w:rsidRPr="00664294">
        <w:rPr>
          <w:rFonts w:ascii="Times New Roman" w:eastAsia="Times New Roman" w:hAnsi="Times New Roman" w:cs="Times New Roman"/>
          <w:color w:val="000000"/>
          <w:sz w:val="28"/>
          <w:szCs w:val="28"/>
        </w:rPr>
        <w:t xml:space="preserve"> Правительства Мурманской области № 188-РП от 26.07.2022 «О создании Государственного автономного учреждения Мурманской области "Кандалакшская спортивная школа по санному спорту» путем изменения типа Существующего государственного областного казенного учреждения"; Реорганизация ГОАУЗ «</w:t>
      </w:r>
      <w:proofErr w:type="spellStart"/>
      <w:r w:rsidRPr="00664294">
        <w:rPr>
          <w:rFonts w:ascii="Times New Roman" w:eastAsia="Times New Roman" w:hAnsi="Times New Roman" w:cs="Times New Roman"/>
          <w:color w:val="000000"/>
          <w:sz w:val="28"/>
          <w:szCs w:val="28"/>
        </w:rPr>
        <w:t>Мончегорская</w:t>
      </w:r>
      <w:proofErr w:type="spellEnd"/>
      <w:r w:rsidRPr="00664294">
        <w:rPr>
          <w:rFonts w:ascii="Times New Roman" w:eastAsia="Times New Roman" w:hAnsi="Times New Roman" w:cs="Times New Roman"/>
          <w:color w:val="000000"/>
          <w:sz w:val="28"/>
          <w:szCs w:val="28"/>
        </w:rPr>
        <w:t xml:space="preserve"> стоматологическая поликлиника» и ГОАУЗ «</w:t>
      </w:r>
      <w:proofErr w:type="spellStart"/>
      <w:r w:rsidRPr="00664294">
        <w:rPr>
          <w:rFonts w:ascii="Times New Roman" w:eastAsia="Times New Roman" w:hAnsi="Times New Roman" w:cs="Times New Roman"/>
          <w:color w:val="000000"/>
          <w:sz w:val="28"/>
          <w:szCs w:val="28"/>
        </w:rPr>
        <w:t>Оленегорская</w:t>
      </w:r>
      <w:proofErr w:type="spellEnd"/>
      <w:r w:rsidRPr="00664294">
        <w:rPr>
          <w:rFonts w:ascii="Times New Roman" w:eastAsia="Times New Roman" w:hAnsi="Times New Roman" w:cs="Times New Roman"/>
          <w:color w:val="000000"/>
          <w:sz w:val="28"/>
          <w:szCs w:val="28"/>
        </w:rPr>
        <w:t xml:space="preserve"> городская стоматологическая поликлиника» в форме слияния согласно Приказу Министерства здравоохранения Мурманской области от 21.03.2022 № 169. В результате слияния создано ГОАУЗ "Мурманская областная межрайонная стоматологическая поликлиника".</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Реорганизация ГОАУЗ «</w:t>
      </w:r>
      <w:proofErr w:type="spellStart"/>
      <w:r w:rsidRPr="00664294">
        <w:rPr>
          <w:rFonts w:ascii="Times New Roman" w:eastAsia="Times New Roman" w:hAnsi="Times New Roman" w:cs="Times New Roman"/>
          <w:color w:val="000000"/>
          <w:sz w:val="28"/>
          <w:szCs w:val="28"/>
        </w:rPr>
        <w:t>Мончегорская</w:t>
      </w:r>
      <w:proofErr w:type="spellEnd"/>
      <w:r w:rsidRPr="00664294">
        <w:rPr>
          <w:rFonts w:ascii="Times New Roman" w:eastAsia="Times New Roman" w:hAnsi="Times New Roman" w:cs="Times New Roman"/>
          <w:color w:val="000000"/>
          <w:sz w:val="28"/>
          <w:szCs w:val="28"/>
        </w:rPr>
        <w:t xml:space="preserve"> стоматологическая поликлиника» и ГОАУЗ «</w:t>
      </w:r>
      <w:proofErr w:type="spellStart"/>
      <w:r w:rsidRPr="00664294">
        <w:rPr>
          <w:rFonts w:ascii="Times New Roman" w:eastAsia="Times New Roman" w:hAnsi="Times New Roman" w:cs="Times New Roman"/>
          <w:color w:val="000000"/>
          <w:sz w:val="28"/>
          <w:szCs w:val="28"/>
        </w:rPr>
        <w:t>Оленегорская</w:t>
      </w:r>
      <w:proofErr w:type="spellEnd"/>
      <w:r w:rsidRPr="00664294">
        <w:rPr>
          <w:rFonts w:ascii="Times New Roman" w:eastAsia="Times New Roman" w:hAnsi="Times New Roman" w:cs="Times New Roman"/>
          <w:color w:val="000000"/>
          <w:sz w:val="28"/>
          <w:szCs w:val="28"/>
        </w:rPr>
        <w:t xml:space="preserve"> городская стоматологическая поликлиника» в форме слияния согласно Приказу Министерства здравоохранения Мурманской области от 21.03.2022 № 169. В результате слияния создано ГОАУЗ "Мурманская областная межрайонная стоматологическая поликлиника".</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rPr>
        <w:lastRenderedPageBreak/>
        <w:t>3.Государственные унитарные предприятия – количество 4, изменений по сравнению с предыдущем отчетным годом нет.</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ГОУП сельскохозяйственное предприятие (племенной репродуктор) «</w:t>
      </w:r>
      <w:proofErr w:type="spellStart"/>
      <w:r w:rsidRPr="00664294">
        <w:rPr>
          <w:rFonts w:ascii="Times New Roman" w:eastAsia="Times New Roman" w:hAnsi="Times New Roman" w:cs="Times New Roman"/>
          <w:color w:val="000000"/>
          <w:sz w:val="28"/>
          <w:szCs w:val="28"/>
        </w:rPr>
        <w:t>Тулома</w:t>
      </w:r>
      <w:proofErr w:type="spellEnd"/>
      <w:r w:rsidRPr="00664294">
        <w:rPr>
          <w:rFonts w:ascii="Times New Roman" w:eastAsia="Times New Roman" w:hAnsi="Times New Roman" w:cs="Times New Roman"/>
          <w:color w:val="000000"/>
          <w:sz w:val="28"/>
          <w:szCs w:val="28"/>
        </w:rPr>
        <w:t>»</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ГОУП «</w:t>
      </w:r>
      <w:proofErr w:type="spellStart"/>
      <w:r w:rsidRPr="00664294">
        <w:rPr>
          <w:rFonts w:ascii="Times New Roman" w:eastAsia="Times New Roman" w:hAnsi="Times New Roman" w:cs="Times New Roman"/>
          <w:color w:val="000000"/>
          <w:sz w:val="28"/>
          <w:szCs w:val="28"/>
        </w:rPr>
        <w:t>Кандалакшаводоканал</w:t>
      </w:r>
      <w:proofErr w:type="spellEnd"/>
      <w:r w:rsidRPr="00664294">
        <w:rPr>
          <w:rFonts w:ascii="Times New Roman" w:eastAsia="Times New Roman" w:hAnsi="Times New Roman" w:cs="Times New Roman"/>
          <w:color w:val="000000"/>
          <w:sz w:val="28"/>
          <w:szCs w:val="28"/>
        </w:rPr>
        <w:t>»</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ГОУП «</w:t>
      </w:r>
      <w:proofErr w:type="spellStart"/>
      <w:r w:rsidRPr="00664294">
        <w:rPr>
          <w:rFonts w:ascii="Times New Roman" w:eastAsia="Times New Roman" w:hAnsi="Times New Roman" w:cs="Times New Roman"/>
          <w:color w:val="000000"/>
          <w:sz w:val="28"/>
          <w:szCs w:val="28"/>
        </w:rPr>
        <w:t>Мурманскводоканал</w:t>
      </w:r>
      <w:proofErr w:type="spellEnd"/>
      <w:r w:rsidRPr="00664294">
        <w:rPr>
          <w:rFonts w:ascii="Times New Roman" w:eastAsia="Times New Roman" w:hAnsi="Times New Roman" w:cs="Times New Roman"/>
          <w:color w:val="000000"/>
          <w:sz w:val="28"/>
          <w:szCs w:val="28"/>
        </w:rPr>
        <w:t>»</w:t>
      </w:r>
    </w:p>
    <w:p w:rsidR="00E06273" w:rsidRPr="00664294" w:rsidRDefault="00F652C9">
      <w:pPr>
        <w:ind w:firstLine="560"/>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ГОУП «Универсальный спортивно-досуговый центр».</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w:t>
      </w:r>
      <w:r w:rsidRPr="00664294">
        <w:rPr>
          <w:rFonts w:ascii="Times New Roman" w:eastAsia="Calibri" w:hAnsi="Times New Roman" w:cs="Times New Roman"/>
          <w:color w:val="000000"/>
          <w:sz w:val="28"/>
          <w:szCs w:val="28"/>
        </w:rPr>
        <w:t> </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rPr>
        <w:t>Раздел 2.  Результаты деятельности субъекта бюджетной отчетности.</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b/>
          <w:color w:val="000000"/>
          <w:sz w:val="28"/>
          <w:szCs w:val="28"/>
        </w:rPr>
        <w:t> </w:t>
      </w:r>
    </w:p>
    <w:p w:rsidR="00E06273" w:rsidRPr="00664294" w:rsidRDefault="00F652C9">
      <w:pPr>
        <w:shd w:val="clear" w:color="auto" w:fill="FFFFFF"/>
        <w:ind w:firstLine="720"/>
        <w:jc w:val="both"/>
        <w:rPr>
          <w:rFonts w:ascii="Times New Roman" w:hAnsi="Times New Roman" w:cs="Times New Roman"/>
          <w:color w:val="000000"/>
          <w:sz w:val="28"/>
          <w:szCs w:val="28"/>
          <w:shd w:val="clear" w:color="auto" w:fill="FFFFFF"/>
        </w:rPr>
      </w:pPr>
      <w:r w:rsidRPr="00664294">
        <w:rPr>
          <w:rFonts w:ascii="Times New Roman" w:eastAsia="Times New Roman" w:hAnsi="Times New Roman" w:cs="Times New Roman"/>
          <w:color w:val="000000"/>
          <w:sz w:val="28"/>
          <w:szCs w:val="28"/>
        </w:rPr>
        <w:t>Исполнение областного бюджета по итогам 2022 года характеризуется следующими данными:</w:t>
      </w:r>
    </w:p>
    <w:p w:rsidR="00E06273" w:rsidRPr="00664294" w:rsidRDefault="00F652C9">
      <w:pPr>
        <w:shd w:val="clear" w:color="auto" w:fill="FFFFFF"/>
        <w:ind w:firstLine="720"/>
        <w:jc w:val="both"/>
        <w:rPr>
          <w:rFonts w:ascii="Times New Roman" w:hAnsi="Times New Roman" w:cs="Times New Roman"/>
          <w:color w:val="000000"/>
          <w:sz w:val="28"/>
          <w:szCs w:val="28"/>
          <w:shd w:val="clear" w:color="auto" w:fill="FFFFFF"/>
        </w:rPr>
      </w:pPr>
      <w:r w:rsidRPr="00664294">
        <w:rPr>
          <w:rFonts w:ascii="Times New Roman" w:eastAsia="Times New Roman" w:hAnsi="Times New Roman" w:cs="Times New Roman"/>
          <w:color w:val="000000"/>
          <w:sz w:val="28"/>
          <w:szCs w:val="28"/>
        </w:rPr>
        <w:t xml:space="preserve">доходы областного бюджета исполнены в размере 105 966,5 млн рублей, в </w:t>
      </w:r>
      <w:proofErr w:type="spellStart"/>
      <w:r w:rsidRPr="00664294">
        <w:rPr>
          <w:rFonts w:ascii="Times New Roman" w:eastAsia="Times New Roman" w:hAnsi="Times New Roman" w:cs="Times New Roman"/>
          <w:color w:val="000000"/>
          <w:sz w:val="28"/>
          <w:szCs w:val="28"/>
        </w:rPr>
        <w:t>т.ч</w:t>
      </w:r>
      <w:proofErr w:type="spellEnd"/>
      <w:r w:rsidRPr="00664294">
        <w:rPr>
          <w:rFonts w:ascii="Times New Roman" w:eastAsia="Times New Roman" w:hAnsi="Times New Roman" w:cs="Times New Roman"/>
          <w:color w:val="000000"/>
          <w:sz w:val="28"/>
          <w:szCs w:val="28"/>
        </w:rPr>
        <w:t>. налоговые и неналоговые доходы - 86 319,5 млн рублей;</w:t>
      </w:r>
    </w:p>
    <w:p w:rsidR="00E06273" w:rsidRPr="00664294" w:rsidRDefault="00F652C9">
      <w:pPr>
        <w:shd w:val="clear" w:color="auto" w:fill="FFFFFF"/>
        <w:ind w:firstLine="720"/>
        <w:jc w:val="both"/>
        <w:rPr>
          <w:rFonts w:ascii="Times New Roman" w:hAnsi="Times New Roman" w:cs="Times New Roman"/>
          <w:color w:val="000000"/>
          <w:sz w:val="28"/>
          <w:szCs w:val="28"/>
          <w:shd w:val="clear" w:color="auto" w:fill="FFFFFF"/>
        </w:rPr>
      </w:pPr>
      <w:r w:rsidRPr="00664294">
        <w:rPr>
          <w:rFonts w:ascii="Times New Roman" w:eastAsia="Times New Roman" w:hAnsi="Times New Roman" w:cs="Times New Roman"/>
          <w:color w:val="000000"/>
          <w:sz w:val="28"/>
          <w:szCs w:val="28"/>
        </w:rPr>
        <w:t>расходы областного бюджета исполнены в размере 130 855,6 млн рублей и увеличились почти на 30 % по сравнению с исполнением 2021 года;</w:t>
      </w:r>
    </w:p>
    <w:p w:rsidR="00E06273" w:rsidRPr="00664294" w:rsidRDefault="00F652C9">
      <w:pPr>
        <w:shd w:val="clear" w:color="auto" w:fill="FFFFFF"/>
        <w:ind w:firstLine="720"/>
        <w:jc w:val="both"/>
        <w:rPr>
          <w:rFonts w:ascii="Times New Roman" w:hAnsi="Times New Roman" w:cs="Times New Roman"/>
          <w:color w:val="000000"/>
          <w:sz w:val="28"/>
          <w:szCs w:val="28"/>
          <w:shd w:val="clear" w:color="auto" w:fill="FFFFFF"/>
        </w:rPr>
      </w:pPr>
      <w:r w:rsidRPr="00664294">
        <w:rPr>
          <w:rFonts w:ascii="Times New Roman" w:eastAsia="Times New Roman" w:hAnsi="Times New Roman" w:cs="Times New Roman"/>
          <w:color w:val="000000"/>
          <w:sz w:val="28"/>
          <w:szCs w:val="28"/>
        </w:rPr>
        <w:t>дефицит сложился в размере 24 889,1 млн рублей, с учетом корректировки на сумму изменения остатков средств на счете бюджета он составил – 6 114,4 млн рублей (7 % от налоговых и неналоговых доходов). Таким образом, дефицит бюджета не превысил 10 %, что в полной мере удовлетворяет требованиям условий соглашений с Минфином России в части ограничения размера дефицита.</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Общая балансовая стоимость основных средств по состоянию на 01.01.2023 года составляет 10 588,1 </w:t>
      </w:r>
      <w:proofErr w:type="spellStart"/>
      <w:r w:rsidRPr="00664294">
        <w:rPr>
          <w:rFonts w:ascii="Times New Roman" w:eastAsia="Times New Roman" w:hAnsi="Times New Roman" w:cs="Times New Roman"/>
          <w:color w:val="000000"/>
          <w:sz w:val="28"/>
          <w:szCs w:val="28"/>
        </w:rPr>
        <w:t>млн.рублей</w:t>
      </w:r>
      <w:proofErr w:type="spellEnd"/>
      <w:r w:rsidRPr="00664294">
        <w:rPr>
          <w:rFonts w:ascii="Times New Roman" w:eastAsia="Times New Roman" w:hAnsi="Times New Roman" w:cs="Times New Roman"/>
          <w:color w:val="000000"/>
          <w:sz w:val="28"/>
          <w:szCs w:val="28"/>
        </w:rPr>
        <w:t>.</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b/>
          <w:color w:val="000000"/>
          <w:sz w:val="28"/>
          <w:szCs w:val="28"/>
        </w:rPr>
        <w:t> </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b/>
          <w:color w:val="000000"/>
          <w:sz w:val="28"/>
          <w:szCs w:val="28"/>
        </w:rPr>
        <w:t>Раздел   3.   Анализ отчета об исполнении бюджета субъектом бюджетной отчетности.</w:t>
      </w:r>
    </w:p>
    <w:p w:rsidR="00E06273" w:rsidRPr="00664294" w:rsidRDefault="00F652C9">
      <w:pPr>
        <w:ind w:firstLine="54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b/>
          <w:color w:val="000000"/>
          <w:sz w:val="28"/>
          <w:szCs w:val="28"/>
        </w:rPr>
        <w:t> </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В составе раздела представлены следующие формы отчетности:</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Сведения об исполнении текстовых статей закона (решения) о бюджете (Таблица № 3);</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Сведения об исполнении бюджета (ф.0503164) (далее – Сведения ф. 0503164).</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В связи с отсутствием числовых показателей в составе годовой отчетности отсутствуют формы:</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Сведения об исполнении мероприятий в рамках целевых программ </w:t>
      </w:r>
      <w:hyperlink r:id="rId31">
        <w:r w:rsidRPr="00664294">
          <w:rPr>
            <w:rStyle w:val="a4"/>
            <w:rFonts w:ascii="Times New Roman" w:eastAsia="Calibri" w:hAnsi="Times New Roman" w:cs="Times New Roman"/>
            <w:color w:val="000000"/>
            <w:sz w:val="28"/>
            <w:szCs w:val="28"/>
            <w:u w:val="none"/>
          </w:rPr>
          <w:t>(ф.0503166)</w:t>
        </w:r>
      </w:hyperlink>
      <w:r w:rsidRPr="00664294">
        <w:rPr>
          <w:rFonts w:ascii="Times New Roman" w:eastAsia="Times New Roman" w:hAnsi="Times New Roman" w:cs="Times New Roman"/>
          <w:color w:val="000000"/>
          <w:sz w:val="28"/>
          <w:szCs w:val="28"/>
        </w:rPr>
        <w:t xml:space="preserve">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Сведениях о целевых иностранных кредитах </w:t>
      </w:r>
      <w:hyperlink r:id="rId32">
        <w:r w:rsidRPr="00664294">
          <w:rPr>
            <w:rStyle w:val="a4"/>
            <w:rFonts w:ascii="Times New Roman" w:eastAsia="Times New Roman" w:hAnsi="Times New Roman" w:cs="Times New Roman"/>
            <w:color w:val="000000"/>
            <w:sz w:val="28"/>
            <w:szCs w:val="28"/>
            <w:u w:val="none"/>
          </w:rPr>
          <w:t>(ф. 0503167)</w:t>
        </w:r>
      </w:hyperlink>
      <w:r w:rsidRPr="00664294">
        <w:rPr>
          <w:rFonts w:ascii="Times New Roman" w:eastAsia="Times New Roman" w:hAnsi="Times New Roman" w:cs="Times New Roman"/>
          <w:color w:val="000000"/>
          <w:sz w:val="28"/>
          <w:szCs w:val="28"/>
        </w:rPr>
        <w:t xml:space="preserve">. </w:t>
      </w:r>
    </w:p>
    <w:p w:rsidR="00E06273" w:rsidRPr="00664294" w:rsidRDefault="00F652C9">
      <w:pPr>
        <w:ind w:firstLine="540"/>
        <w:jc w:val="both"/>
        <w:rPr>
          <w:rFonts w:ascii="Times New Roman" w:hAnsi="Times New Roman" w:cs="Times New Roman"/>
          <w:color w:val="000000"/>
          <w:sz w:val="28"/>
          <w:szCs w:val="28"/>
        </w:rPr>
      </w:pPr>
      <w:r w:rsidRPr="00664294">
        <w:rPr>
          <w:rFonts w:ascii="Times New Roman" w:eastAsia="Calibri" w:hAnsi="Times New Roman" w:cs="Times New Roman"/>
          <w:color w:val="000000"/>
          <w:sz w:val="28"/>
          <w:szCs w:val="28"/>
        </w:rPr>
        <w:t> </w:t>
      </w:r>
    </w:p>
    <w:p w:rsidR="00E06273" w:rsidRDefault="00F652C9">
      <w:pPr>
        <w:ind w:firstLine="460"/>
        <w:jc w:val="both"/>
        <w:rPr>
          <w:color w:val="000000"/>
        </w:rPr>
      </w:pPr>
      <w:r w:rsidRPr="00664294">
        <w:rPr>
          <w:rFonts w:ascii="Times New Roman" w:eastAsia="Times New Roman" w:hAnsi="Times New Roman" w:cs="Times New Roman"/>
          <w:b/>
          <w:color w:val="000000"/>
          <w:sz w:val="28"/>
          <w:szCs w:val="28"/>
        </w:rPr>
        <w:t>3.1. Исполнение доходов в сравнении с</w:t>
      </w:r>
      <w:r>
        <w:rPr>
          <w:rFonts w:ascii="Times New Roman" w:eastAsia="Times New Roman" w:hAnsi="Times New Roman" w:cs="Times New Roman"/>
          <w:b/>
          <w:color w:val="000000"/>
          <w:sz w:val="28"/>
          <w:szCs w:val="28"/>
        </w:rPr>
        <w:t xml:space="preserve"> предыдущим годом характеризуется следующими данными:</w:t>
      </w:r>
    </w:p>
    <w:p w:rsidR="00E06273" w:rsidRDefault="00F652C9">
      <w:pPr>
        <w:ind w:firstLine="460"/>
        <w:jc w:val="both"/>
        <w:rPr>
          <w:color w:val="000000"/>
        </w:rPr>
      </w:pPr>
      <w:r>
        <w:rPr>
          <w:rFonts w:ascii="Times New Roman" w:eastAsia="Times New Roman" w:hAnsi="Times New Roman" w:cs="Times New Roman"/>
          <w:i/>
          <w:color w:val="000000"/>
          <w:sz w:val="28"/>
          <w:szCs w:val="28"/>
        </w:rPr>
        <w:lastRenderedPageBreak/>
        <w:t> </w:t>
      </w:r>
    </w:p>
    <w:p w:rsidR="00E06273" w:rsidRDefault="00F652C9">
      <w:pPr>
        <w:ind w:firstLine="700"/>
        <w:jc w:val="right"/>
        <w:rPr>
          <w:color w:val="000000"/>
        </w:rPr>
      </w:pPr>
      <w:r>
        <w:rPr>
          <w:rFonts w:ascii="Times New Roman" w:eastAsia="Times New Roman" w:hAnsi="Times New Roman" w:cs="Times New Roman"/>
          <w:i/>
          <w:color w:val="000000"/>
          <w:sz w:val="24"/>
          <w:szCs w:val="24"/>
        </w:rPr>
        <w:t>тыс. рублей</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w:t>
      </w:r>
    </w:p>
    <w:tbl>
      <w:tblPr>
        <w:tblW w:w="1035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2512"/>
        <w:gridCol w:w="1554"/>
        <w:gridCol w:w="1559"/>
        <w:gridCol w:w="1560"/>
        <w:gridCol w:w="1464"/>
        <w:gridCol w:w="1701"/>
      </w:tblGrid>
      <w:tr w:rsidR="00E06273">
        <w:trPr>
          <w:trHeight w:val="1214"/>
          <w:jc w:val="center"/>
        </w:trPr>
        <w:tc>
          <w:tcPr>
            <w:tcW w:w="2547"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Наименование доходов</w:t>
            </w:r>
          </w:p>
        </w:tc>
        <w:tc>
          <w:tcPr>
            <w:tcW w:w="1559" w:type="dxa"/>
            <w:tcBorders>
              <w:top w:val="single" w:sz="8" w:space="0" w:color="000000"/>
              <w:left w:val="nil"/>
              <w:bottom w:val="nil"/>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2022 год</w:t>
            </w:r>
          </w:p>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Исполнено, тыс. рублей</w:t>
            </w:r>
          </w:p>
        </w:tc>
        <w:tc>
          <w:tcPr>
            <w:tcW w:w="4537"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2023 год</w:t>
            </w:r>
          </w:p>
        </w:tc>
        <w:tc>
          <w:tcPr>
            <w:tcW w:w="1701" w:type="dxa"/>
            <w:vMerge w:val="restart"/>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Рост (</w:t>
            </w:r>
            <w:proofErr w:type="gramStart"/>
            <w:r>
              <w:rPr>
                <w:rFonts w:ascii="Times New Roman" w:eastAsia="Times New Roman" w:hAnsi="Times New Roman" w:cs="Times New Roman"/>
                <w:color w:val="000000"/>
                <w:sz w:val="20"/>
                <w:szCs w:val="20"/>
              </w:rPr>
              <w:t>+)(</w:t>
            </w:r>
            <w:proofErr w:type="gramEnd"/>
            <w:r>
              <w:rPr>
                <w:rFonts w:ascii="Times New Roman" w:eastAsia="Times New Roman" w:hAnsi="Times New Roman" w:cs="Times New Roman"/>
                <w:color w:val="000000"/>
                <w:sz w:val="20"/>
                <w:szCs w:val="20"/>
              </w:rPr>
              <w:t>снижение (-)) по сравнению с 2022 (тыс. рублей)</w:t>
            </w:r>
          </w:p>
        </w:tc>
      </w:tr>
      <w:tr w:rsidR="00E06273">
        <w:trPr>
          <w:trHeight w:val="915"/>
          <w:jc w:val="center"/>
        </w:trPr>
        <w:tc>
          <w:tcPr>
            <w:tcW w:w="2547" w:type="dxa"/>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Утверждено, тыс. рублей</w:t>
            </w:r>
          </w:p>
        </w:tc>
        <w:tc>
          <w:tcPr>
            <w:tcW w:w="156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Исполнено, тыс. рублей</w:t>
            </w:r>
          </w:p>
        </w:tc>
        <w:tc>
          <w:tcPr>
            <w:tcW w:w="1418"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исполнения от утвержденных бюджетных назначений</w:t>
            </w:r>
          </w:p>
        </w:tc>
        <w:tc>
          <w:tcPr>
            <w:tcW w:w="1701" w:type="dxa"/>
            <w:vMerge/>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E06273">
            <w:pPr>
              <w:shd w:val="clear" w:color="auto" w:fill="FFFFFF"/>
              <w:rPr>
                <w:color w:val="000000"/>
                <w:sz w:val="24"/>
                <w:shd w:val="clear" w:color="auto" w:fill="FFFFFF"/>
              </w:rPr>
            </w:pPr>
          </w:p>
        </w:tc>
      </w:tr>
      <w:tr w:rsidR="00E06273">
        <w:trPr>
          <w:trHeight w:val="396"/>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b/>
                <w:color w:val="000000"/>
                <w:sz w:val="20"/>
                <w:szCs w:val="20"/>
              </w:rPr>
              <w:t>Налоговые и неналоговые доходы</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100 274 587,51</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88 763 281,32</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86 319 533,73</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97,25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- 13 955 053,78</w:t>
            </w:r>
          </w:p>
        </w:tc>
      </w:tr>
      <w:tr w:rsidR="00E06273">
        <w:trPr>
          <w:trHeight w:val="415"/>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b/>
                <w:color w:val="000000"/>
                <w:sz w:val="20"/>
                <w:szCs w:val="20"/>
              </w:rPr>
              <w:t>Налоговые доходы</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99 055 718,84</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88 145 618,15</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83 584 769,35</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94,83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- 15 470 949,48</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прибыль, доходы</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88 566 928,53</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78 491 854,30</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71 504 970,43</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91,10</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- 17 061 958,10</w:t>
            </w:r>
          </w:p>
        </w:tc>
      </w:tr>
      <w:tr w:rsidR="00E06273">
        <w:trPr>
          <w:trHeight w:val="722"/>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товары (работы, услуги), реализуемые на территории РФ</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3 521 367,97</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4 049 832,59</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4 540 625,16</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112,12</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+ 1 019 257,19</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совокупный доход</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28 829,49</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24 065,8</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56 688,24</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235,55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+ 27 858,75</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на имущество</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4 730 340,69</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3 314 399,00</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3 954 404,27</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119,31</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- 775 936,42</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20"/>
                <w:szCs w:val="20"/>
              </w:rPr>
              <w:t>Налоги, сборы и регулярные платежи за пользование природными ресурсами</w:t>
            </w:r>
          </w:p>
        </w:tc>
        <w:tc>
          <w:tcPr>
            <w:tcW w:w="155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2 119 661,55</w:t>
            </w:r>
          </w:p>
        </w:tc>
        <w:tc>
          <w:tcPr>
            <w:tcW w:w="1559" w:type="dxa"/>
            <w:tcBorders>
              <w:top w:val="single" w:sz="8" w:space="0" w:color="000000"/>
              <w:left w:val="single" w:sz="8" w:space="0" w:color="000000"/>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2 181 894,00</w:t>
            </w:r>
          </w:p>
        </w:tc>
        <w:tc>
          <w:tcPr>
            <w:tcW w:w="1560"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3 467 668,23</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158,93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+ 1 348 006,68</w:t>
            </w:r>
          </w:p>
        </w:tc>
      </w:tr>
      <w:tr w:rsidR="00E06273">
        <w:trPr>
          <w:trHeight w:val="352"/>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Государственная пошлина</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88 563,16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83 572,46</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60 430,6</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72,31</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- 28 132,56</w:t>
            </w:r>
          </w:p>
        </w:tc>
      </w:tr>
      <w:tr w:rsidR="00E06273">
        <w:trPr>
          <w:trHeight w:val="776"/>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Задолженность и перерасчеты по отмененным налогам, сборам и иным обязательным платежам</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27,44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-17,58</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- 45,02</w:t>
            </w:r>
          </w:p>
        </w:tc>
      </w:tr>
      <w:tr w:rsidR="00E06273">
        <w:trPr>
          <w:trHeight w:val="481"/>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20"/>
                <w:szCs w:val="20"/>
              </w:rPr>
              <w:t>Неналоговые доходы</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1 218 868,68</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617 663,17</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2 734 764,38</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442,76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1 515 895,70</w:t>
            </w:r>
          </w:p>
        </w:tc>
      </w:tr>
      <w:tr w:rsidR="00E06273">
        <w:trPr>
          <w:trHeight w:val="493"/>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Доходы от использования имущества, находящегося в государственной и муниципальной собственности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680 055,22</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169 444,01</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1 819 436,86</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1 073,77</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+ 1 139 381,64</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Платежи при пользовании природными ресурсами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28 323,17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20 901,60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37 082,73</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177,42</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+ 8 759,56</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Доходы от оказания платных услуг и компенсации затрат государства</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87 951,99</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62 688,86</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470 498,55</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750,53</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+ 382 546,56</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Доходы от продажи материальных и нематериальных активов</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14 377,21</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17 611,37</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22 375,38</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127,05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+ 7 998,17</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Административные платежи и сборы</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959,85</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1 424,45</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889,91</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62,47</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- 69,94</w:t>
            </w:r>
          </w:p>
        </w:tc>
      </w:tr>
      <w:tr w:rsidR="00E06273">
        <w:trPr>
          <w:trHeight w:val="35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Штрафы, санкции, возмещение ущерба</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405 428,65</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345 592,88</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385 113,80</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111,44</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- 20 314,85</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Прочие неналоговые доходы</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1 772,59</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- 632,85</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20"/>
                <w:szCs w:val="20"/>
              </w:rPr>
              <w:t>Безвозмездные поступления</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18 376 505,56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15 790 412,90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19 646 943,40</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124,42</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+ 1 270 437,85</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Безвозмездные поступления от нерезидентов</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1 310,61</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-1 310.61</w:t>
            </w:r>
          </w:p>
        </w:tc>
      </w:tr>
      <w:tr w:rsidR="00E06273">
        <w:trPr>
          <w:trHeight w:val="517"/>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Безвозмездные поступления от других бюджетов бюджетной системы РФ,</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17 755 569,91</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14 529 186,60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17 778 677,04</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122,36</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+ 23 107,13</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в том числе:</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дотации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1 974 052,80</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1 589 609,00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2 054 652,50</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129,25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+ 80 599,70</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субсидии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6 882 611,27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8 583 253,30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9 686 429,14</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112,85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+ 2 803 817,87</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субвенции</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2 808 273,75</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2 899 700,00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2 562 509,81</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88,37</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- 245 763,94</w:t>
            </w:r>
          </w:p>
        </w:tc>
      </w:tr>
      <w:tr w:rsidR="00E06273">
        <w:trPr>
          <w:trHeight w:val="258"/>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иные межбюджетные трансферты</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6 090 632,09</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1 456 624,30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3 475 085,59</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238,5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- 2 615 546,50</w:t>
            </w:r>
          </w:p>
        </w:tc>
      </w:tr>
      <w:tr w:rsidR="00E06273">
        <w:trPr>
          <w:trHeight w:val="789"/>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Безвозмездные поступления от государственных (муниципальных) организаций</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349 677,66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1 261 226,30</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1 638 599,54</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129,92</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+ 1 288 921,88</w:t>
            </w:r>
          </w:p>
        </w:tc>
      </w:tr>
      <w:tr w:rsidR="00E06273">
        <w:trPr>
          <w:trHeight w:val="582"/>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  Безвозмездные поступления от негосударственных организаций</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67 086,50</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7 759,30</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- 59 327,20</w:t>
            </w:r>
          </w:p>
        </w:tc>
      </w:tr>
      <w:tr w:rsidR="00E06273">
        <w:trPr>
          <w:trHeight w:val="493"/>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229 290,64</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612 284,27</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+ 382 993,63</w:t>
            </w:r>
          </w:p>
        </w:tc>
      </w:tr>
      <w:tr w:rsidR="00E06273">
        <w:trPr>
          <w:trHeight w:val="946"/>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 Возврат остатков субсидий, субвенций и иных межбюджетных трансфертов, имеющих целевое назначение, прошлых лет</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-24 429,76</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- 390 376,75</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х</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20"/>
                <w:szCs w:val="20"/>
              </w:rPr>
              <w:t>-365 946.99</w:t>
            </w:r>
          </w:p>
        </w:tc>
      </w:tr>
      <w:tr w:rsidR="00E06273">
        <w:trPr>
          <w:trHeight w:val="575"/>
          <w:jc w:val="center"/>
        </w:trPr>
        <w:tc>
          <w:tcPr>
            <w:tcW w:w="254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20"/>
                <w:szCs w:val="20"/>
              </w:rPr>
              <w:t>Доходы, всего</w:t>
            </w:r>
          </w:p>
        </w:tc>
        <w:tc>
          <w:tcPr>
            <w:tcW w:w="1559"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20"/>
                <w:szCs w:val="20"/>
              </w:rPr>
              <w:t>118 651 093,07</w:t>
            </w:r>
          </w:p>
        </w:tc>
        <w:tc>
          <w:tcPr>
            <w:tcW w:w="1559"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104 553 694,22</w:t>
            </w:r>
          </w:p>
        </w:tc>
        <w:tc>
          <w:tcPr>
            <w:tcW w:w="156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105 966 477,13</w:t>
            </w:r>
          </w:p>
        </w:tc>
        <w:tc>
          <w:tcPr>
            <w:tcW w:w="1418"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101,35</w:t>
            </w:r>
          </w:p>
        </w:tc>
        <w:tc>
          <w:tcPr>
            <w:tcW w:w="1701"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20"/>
                <w:szCs w:val="20"/>
              </w:rPr>
              <w:t>- 12 684 615,94</w:t>
            </w:r>
          </w:p>
        </w:tc>
      </w:tr>
    </w:tbl>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xml:space="preserve">Областной бюджет в 2022 году исполнен по доходам в сумме </w:t>
      </w:r>
      <w:r>
        <w:rPr>
          <w:rFonts w:ascii="Times New Roman" w:eastAsia="Times New Roman" w:hAnsi="Times New Roman" w:cs="Times New Roman"/>
          <w:color w:val="000000"/>
          <w:sz w:val="28"/>
          <w:szCs w:val="28"/>
        </w:rPr>
        <w:br/>
        <w:t>105 966 477,13 тыс. рублей, что на 1,4 % больше объёма, утверждённого законом об областном бюджете; по расходам – в сумме 130 855 633,97тыс. рублей, что на 8,2 % меньше уточненных бюджетных назначений. Бюджет исполнен с профицитом в размере 24 889 156,84 тыс. рублей.</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xml:space="preserve">В 2022 году основными источниками доходной части бюджета являлись налоговые и неналоговые поступления, которые по результатам исполнения составили 83 584,77 тыс. </w:t>
      </w:r>
      <w:r>
        <w:rPr>
          <w:rFonts w:ascii="Times New Roman" w:eastAsia="Times New Roman" w:hAnsi="Times New Roman" w:cs="Times New Roman"/>
          <w:color w:val="000000"/>
          <w:sz w:val="28"/>
          <w:szCs w:val="28"/>
          <w:shd w:val="clear" w:color="auto" w:fill="FFFFFF"/>
        </w:rPr>
        <w:t>рублей, или 81,5 % в общем объёме доходов областного бюджета.</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shd w:val="clear" w:color="auto" w:fill="FFFFFF"/>
        </w:rPr>
        <w:t>В 2022 году, как и в предыдущие годы, основную долю налоговых поступлений формируют два источника доходов бюджета – это налог на прибыль организаций (39,5 млрд рублей) и налог на доходы физических лиц (32,0 млрд рублей), совокупная доля которых в налоговых и неналоговых доходах составляет – 82,8 процента.</w:t>
      </w:r>
    </w:p>
    <w:p w:rsidR="00E06273" w:rsidRDefault="00F652C9">
      <w:pPr>
        <w:ind w:firstLine="560"/>
        <w:jc w:val="both"/>
        <w:rPr>
          <w:color w:val="000000"/>
        </w:rPr>
      </w:pPr>
      <w:r>
        <w:rPr>
          <w:rFonts w:ascii="Times New Roman" w:eastAsia="Times New Roman" w:hAnsi="Times New Roman" w:cs="Times New Roman"/>
          <w:color w:val="000000"/>
          <w:sz w:val="28"/>
          <w:szCs w:val="28"/>
        </w:rPr>
        <w:t>Уменьшение поступления налога на прибыль организаций консолидированных групп налогоплательщиков (снижение налоговой базы).</w:t>
      </w:r>
    </w:p>
    <w:p w:rsidR="00E06273" w:rsidRDefault="00F652C9">
      <w:pPr>
        <w:ind w:firstLine="560"/>
        <w:jc w:val="both"/>
        <w:rPr>
          <w:color w:val="000000"/>
        </w:rPr>
      </w:pPr>
      <w:r>
        <w:rPr>
          <w:rFonts w:ascii="Times New Roman" w:eastAsia="Times New Roman" w:hAnsi="Times New Roman" w:cs="Times New Roman"/>
          <w:color w:val="000000"/>
          <w:sz w:val="28"/>
          <w:szCs w:val="28"/>
        </w:rPr>
        <w:t>Налог на имущество уменьшился в связи с возвратом налога за предыдущие периоды (ПАО "Газпром") в соответствии с согласованным графиком.</w:t>
      </w:r>
    </w:p>
    <w:p w:rsidR="00E06273" w:rsidRDefault="00F652C9">
      <w:pPr>
        <w:ind w:firstLine="560"/>
        <w:jc w:val="both"/>
        <w:rPr>
          <w:color w:val="000000"/>
        </w:rPr>
      </w:pPr>
      <w:r>
        <w:rPr>
          <w:rFonts w:ascii="Times New Roman" w:eastAsia="Times New Roman" w:hAnsi="Times New Roman" w:cs="Times New Roman"/>
          <w:color w:val="000000"/>
          <w:sz w:val="28"/>
          <w:szCs w:val="28"/>
        </w:rPr>
        <w:t>Рост межбюджетных трансфертов в основном за счет поступления в большем объеме в 2022 году субсидий по:</w:t>
      </w:r>
    </w:p>
    <w:p w:rsidR="00E06273" w:rsidRDefault="00F652C9">
      <w:pPr>
        <w:jc w:val="both"/>
        <w:rPr>
          <w:color w:val="000000"/>
        </w:rPr>
      </w:pPr>
      <w:r>
        <w:rPr>
          <w:rFonts w:ascii="Times New Roman" w:eastAsia="Times New Roman" w:hAnsi="Times New Roman" w:cs="Times New Roman"/>
          <w:color w:val="000000"/>
          <w:sz w:val="28"/>
          <w:szCs w:val="28"/>
        </w:rPr>
        <w:t>- на 410,2 млн рублей (или на 45,1%) -  на выплату региональных социальных доплат к пенсии;</w:t>
      </w:r>
    </w:p>
    <w:p w:rsidR="00E06273" w:rsidRDefault="00F652C9">
      <w:pPr>
        <w:jc w:val="both"/>
        <w:rPr>
          <w:color w:val="000000"/>
        </w:rPr>
      </w:pPr>
      <w:r>
        <w:rPr>
          <w:rFonts w:ascii="Times New Roman" w:eastAsia="Times New Roman" w:hAnsi="Times New Roman" w:cs="Times New Roman"/>
          <w:color w:val="000000"/>
          <w:sz w:val="28"/>
          <w:szCs w:val="28"/>
        </w:rPr>
        <w:t>- на 370,3 млн (или на 41,4%) - на ликвидацию несанкционированных свалок в границах городов;</w:t>
      </w:r>
    </w:p>
    <w:p w:rsidR="00E06273" w:rsidRDefault="00F652C9">
      <w:pPr>
        <w:jc w:val="both"/>
        <w:rPr>
          <w:color w:val="000000"/>
        </w:rPr>
      </w:pPr>
      <w:r>
        <w:rPr>
          <w:rFonts w:ascii="Times New Roman" w:eastAsia="Times New Roman" w:hAnsi="Times New Roman" w:cs="Times New Roman"/>
          <w:color w:val="000000"/>
          <w:sz w:val="28"/>
          <w:szCs w:val="28"/>
        </w:rPr>
        <w:t>- на 227,0 млн рублей (или на 17,9%) - на осуществление ежемесячных выплат на детей в возрасте от трех до семи лет включительно;</w:t>
      </w:r>
    </w:p>
    <w:p w:rsidR="00E06273" w:rsidRDefault="00F652C9">
      <w:pPr>
        <w:jc w:val="both"/>
        <w:rPr>
          <w:color w:val="000000"/>
        </w:rPr>
      </w:pPr>
      <w:r>
        <w:rPr>
          <w:rFonts w:ascii="Times New Roman" w:eastAsia="Times New Roman" w:hAnsi="Times New Roman" w:cs="Times New Roman"/>
          <w:color w:val="000000"/>
          <w:sz w:val="28"/>
          <w:szCs w:val="28"/>
        </w:rPr>
        <w:t>- на 555,9 млн рублей - на приведение в нормативное состояние автомобильных дорог рамках национального проекта "Безопасные качественные дороги" (в 2021 г. поступлений не было);</w:t>
      </w:r>
    </w:p>
    <w:p w:rsidR="00E06273" w:rsidRDefault="00F652C9">
      <w:pPr>
        <w:jc w:val="both"/>
        <w:rPr>
          <w:color w:val="000000"/>
        </w:rPr>
      </w:pPr>
      <w:r>
        <w:rPr>
          <w:rFonts w:ascii="Times New Roman" w:eastAsia="Times New Roman" w:hAnsi="Times New Roman" w:cs="Times New Roman"/>
          <w:color w:val="000000"/>
          <w:sz w:val="28"/>
          <w:szCs w:val="28"/>
        </w:rPr>
        <w:t xml:space="preserve"> - на 360,0 млн рублей (в 2021 г. поступлений не было) - на </w:t>
      </w:r>
      <w:proofErr w:type="spellStart"/>
      <w:r>
        <w:rPr>
          <w:rFonts w:ascii="Times New Roman" w:eastAsia="Times New Roman" w:hAnsi="Times New Roman" w:cs="Times New Roman"/>
          <w:color w:val="000000"/>
          <w:sz w:val="28"/>
          <w:szCs w:val="28"/>
        </w:rPr>
        <w:t>софинансирование</w:t>
      </w:r>
      <w:proofErr w:type="spellEnd"/>
      <w:r>
        <w:rPr>
          <w:rFonts w:ascii="Times New Roman" w:eastAsia="Times New Roman" w:hAnsi="Times New Roman" w:cs="Times New Roman"/>
          <w:color w:val="000000"/>
          <w:sz w:val="28"/>
          <w:szCs w:val="28"/>
        </w:rPr>
        <w:t xml:space="preserve"> капитальных вложений в объекты государственной (муниципальной) собственности в рамках нового строительства и реконструкции;</w:t>
      </w:r>
    </w:p>
    <w:p w:rsidR="00E06273" w:rsidRDefault="00F652C9">
      <w:pPr>
        <w:jc w:val="both"/>
        <w:rPr>
          <w:color w:val="000000"/>
        </w:rPr>
      </w:pPr>
      <w:r>
        <w:rPr>
          <w:rFonts w:ascii="Times New Roman" w:eastAsia="Times New Roman" w:hAnsi="Times New Roman" w:cs="Times New Roman"/>
          <w:color w:val="000000"/>
          <w:sz w:val="28"/>
          <w:szCs w:val="28"/>
        </w:rPr>
        <w:t>- на 276,0 млн рублей (или на %) - на реализацию мероприятий по созданию новых мест в общеобразовательных организациях.</w:t>
      </w:r>
    </w:p>
    <w:p w:rsidR="00E06273" w:rsidRDefault="00F652C9">
      <w:pPr>
        <w:ind w:firstLine="560"/>
        <w:jc w:val="both"/>
        <w:rPr>
          <w:color w:val="000000"/>
        </w:rPr>
      </w:pPr>
      <w:r>
        <w:rPr>
          <w:rFonts w:ascii="Times New Roman" w:eastAsia="Times New Roman" w:hAnsi="Times New Roman" w:cs="Times New Roman"/>
          <w:color w:val="000000"/>
          <w:sz w:val="28"/>
          <w:szCs w:val="28"/>
        </w:rPr>
        <w:t>Снижение поступлений субвенций:</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 на 148,0 млн рублей (или на 28,3%) - в связи с поступлением в меньшем объеме субвенции на реализацию полномочий Российской Федерации по осуществлению социальных выплат безработным гражданам;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 на 403,3 млн рублей в связи с не поступлением в 2022 г. 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w:t>
      </w:r>
    </w:p>
    <w:p w:rsidR="00E06273" w:rsidRDefault="00F652C9">
      <w:pPr>
        <w:ind w:firstLine="560"/>
        <w:jc w:val="both"/>
        <w:rPr>
          <w:color w:val="000000"/>
        </w:rPr>
      </w:pPr>
      <w:r>
        <w:rPr>
          <w:rFonts w:ascii="Times New Roman" w:eastAsia="Times New Roman" w:hAnsi="Times New Roman" w:cs="Times New Roman"/>
          <w:color w:val="000000"/>
          <w:sz w:val="28"/>
          <w:szCs w:val="28"/>
        </w:rPr>
        <w:t>Наполнение доходной части бюджета региона существенно зависит от результатов деятельности крупнейших налогоплательщиков, занимающихся добычей, переработкой и транспортировкой полезных ископаемых, производством минеральных удобрений и предприятий топливно-энергетического комплекса (Кировский филиал АО «Апатит», АО «Ковдорский ГОК», АО «Кольская ГМК», входящая в состав КГН ПАО «ГМК «Норильский никель», АО «</w:t>
      </w:r>
      <w:proofErr w:type="spellStart"/>
      <w:r>
        <w:rPr>
          <w:rFonts w:ascii="Times New Roman" w:eastAsia="Times New Roman" w:hAnsi="Times New Roman" w:cs="Times New Roman"/>
          <w:color w:val="000000"/>
          <w:sz w:val="28"/>
          <w:szCs w:val="28"/>
        </w:rPr>
        <w:t>Олкон</w:t>
      </w:r>
      <w:proofErr w:type="spellEnd"/>
      <w:r>
        <w:rPr>
          <w:rFonts w:ascii="Times New Roman" w:eastAsia="Times New Roman" w:hAnsi="Times New Roman" w:cs="Times New Roman"/>
          <w:color w:val="000000"/>
          <w:sz w:val="28"/>
          <w:szCs w:val="28"/>
        </w:rPr>
        <w:t>» (КГН ПАО «Северсталь») и АО «Кольская АЭС» (КГН АО «Атомный энергопромышленный комплекс»).</w:t>
      </w:r>
    </w:p>
    <w:p w:rsidR="00E06273" w:rsidRDefault="00F652C9">
      <w:pPr>
        <w:ind w:firstLine="560"/>
        <w:jc w:val="both"/>
        <w:rPr>
          <w:color w:val="000000"/>
        </w:rPr>
      </w:pPr>
      <w:r>
        <w:rPr>
          <w:rFonts w:ascii="Times New Roman" w:eastAsia="Times New Roman" w:hAnsi="Times New Roman" w:cs="Times New Roman"/>
          <w:color w:val="000000"/>
          <w:sz w:val="28"/>
          <w:szCs w:val="28"/>
        </w:rPr>
        <w:t>Поскольку вышеуказанные компании являются экспортно-ориентированными, на их деятельность существенное влияние оказывают экономические факторы мирового характера – такие как волатильность курса национальной валюты, изменение конъюнктуры рынков сбыта и цен на производимую продукцию.</w:t>
      </w:r>
    </w:p>
    <w:p w:rsidR="00E06273" w:rsidRDefault="00F652C9">
      <w:pPr>
        <w:ind w:firstLine="460"/>
        <w:jc w:val="both"/>
        <w:rPr>
          <w:color w:val="000000"/>
        </w:rPr>
      </w:pPr>
      <w:r>
        <w:rPr>
          <w:rFonts w:ascii="Times New Roman" w:eastAsia="Times New Roman" w:hAnsi="Times New Roman" w:cs="Times New Roman"/>
          <w:color w:val="000000"/>
        </w:rPr>
        <w:t> </w:t>
      </w:r>
    </w:p>
    <w:p w:rsidR="00E06273" w:rsidRDefault="00F652C9">
      <w:pPr>
        <w:ind w:firstLine="460"/>
        <w:jc w:val="both"/>
        <w:rPr>
          <w:color w:val="000000"/>
        </w:rPr>
      </w:pPr>
      <w:r>
        <w:rPr>
          <w:rFonts w:ascii="Times New Roman" w:eastAsia="Times New Roman" w:hAnsi="Times New Roman" w:cs="Times New Roman"/>
          <w:b/>
          <w:color w:val="000000"/>
          <w:sz w:val="28"/>
          <w:szCs w:val="28"/>
        </w:rPr>
        <w:t> </w:t>
      </w:r>
    </w:p>
    <w:p w:rsidR="00E06273" w:rsidRDefault="00F652C9">
      <w:pPr>
        <w:ind w:firstLine="460"/>
        <w:jc w:val="both"/>
        <w:rPr>
          <w:color w:val="000000"/>
        </w:rPr>
      </w:pPr>
      <w:r>
        <w:rPr>
          <w:rFonts w:ascii="Times New Roman" w:eastAsia="Times New Roman" w:hAnsi="Times New Roman" w:cs="Times New Roman"/>
          <w:b/>
          <w:color w:val="000000"/>
          <w:sz w:val="28"/>
          <w:szCs w:val="28"/>
        </w:rPr>
        <w:t> </w:t>
      </w:r>
    </w:p>
    <w:p w:rsidR="00E06273" w:rsidRDefault="00F652C9">
      <w:pPr>
        <w:ind w:firstLine="460"/>
        <w:jc w:val="both"/>
        <w:rPr>
          <w:color w:val="000000"/>
        </w:rPr>
      </w:pPr>
      <w:r>
        <w:rPr>
          <w:rFonts w:ascii="Times New Roman" w:eastAsia="Times New Roman" w:hAnsi="Times New Roman" w:cs="Times New Roman"/>
          <w:b/>
          <w:color w:val="000000"/>
          <w:sz w:val="28"/>
          <w:szCs w:val="28"/>
        </w:rPr>
        <w:t> </w:t>
      </w:r>
    </w:p>
    <w:p w:rsidR="00E06273" w:rsidRDefault="00F652C9">
      <w:pPr>
        <w:ind w:firstLine="460"/>
        <w:jc w:val="both"/>
        <w:rPr>
          <w:color w:val="000000"/>
        </w:rPr>
      </w:pPr>
      <w:r>
        <w:rPr>
          <w:rFonts w:ascii="Times New Roman" w:eastAsia="Times New Roman" w:hAnsi="Times New Roman" w:cs="Times New Roman"/>
          <w:b/>
          <w:color w:val="000000"/>
          <w:sz w:val="28"/>
          <w:szCs w:val="28"/>
        </w:rPr>
        <w:t>3.2. Исполнение расходов по разделам классификации расходов областного бюджета в сравнении с предыдущим годом характеризуется следующими данными:</w:t>
      </w:r>
    </w:p>
    <w:p w:rsidR="00E06273" w:rsidRDefault="00F652C9">
      <w:pPr>
        <w:ind w:firstLine="700"/>
        <w:jc w:val="right"/>
        <w:rPr>
          <w:color w:val="000000"/>
        </w:rPr>
      </w:pPr>
      <w:r>
        <w:rPr>
          <w:rFonts w:ascii="Times New Roman" w:eastAsia="Times New Roman" w:hAnsi="Times New Roman" w:cs="Times New Roman"/>
          <w:i/>
          <w:color w:val="000000"/>
        </w:rPr>
        <w:t>тыс. рублей</w:t>
      </w:r>
    </w:p>
    <w:tbl>
      <w:tblPr>
        <w:tblW w:w="10665" w:type="dxa"/>
        <w:tblInd w:w="113" w:type="dxa"/>
        <w:tblBorders>
          <w:top w:val="nil"/>
          <w:left w:val="nil"/>
          <w:bottom w:val="nil"/>
          <w:right w:val="nil"/>
        </w:tblBorders>
        <w:tblCellMar>
          <w:left w:w="0" w:type="dxa"/>
          <w:right w:w="0" w:type="dxa"/>
        </w:tblCellMar>
        <w:tblLook w:val="04A0" w:firstRow="1" w:lastRow="0" w:firstColumn="1" w:lastColumn="0" w:noHBand="0" w:noVBand="1"/>
      </w:tblPr>
      <w:tblGrid>
        <w:gridCol w:w="2464"/>
        <w:gridCol w:w="566"/>
        <w:gridCol w:w="1360"/>
        <w:gridCol w:w="71"/>
        <w:gridCol w:w="1566"/>
        <w:gridCol w:w="1637"/>
        <w:gridCol w:w="1464"/>
        <w:gridCol w:w="1537"/>
      </w:tblGrid>
      <w:tr w:rsidR="00E06273">
        <w:trPr>
          <w:trHeight w:val="675"/>
        </w:trPr>
        <w:tc>
          <w:tcPr>
            <w:tcW w:w="2576"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Наименование</w:t>
            </w:r>
          </w:p>
        </w:tc>
        <w:tc>
          <w:tcPr>
            <w:tcW w:w="567" w:type="dxa"/>
            <w:vMerge w:val="restar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proofErr w:type="gramStart"/>
            <w:r>
              <w:rPr>
                <w:rFonts w:ascii="Times New Roman" w:eastAsia="Times New Roman" w:hAnsi="Times New Roman" w:cs="Times New Roman"/>
                <w:color w:val="000000"/>
                <w:sz w:val="20"/>
                <w:szCs w:val="20"/>
              </w:rPr>
              <w:t>Раз-дел</w:t>
            </w:r>
            <w:proofErr w:type="gramEnd"/>
          </w:p>
        </w:tc>
        <w:tc>
          <w:tcPr>
            <w:tcW w:w="1488" w:type="dxa"/>
            <w:gridSpan w:val="2"/>
            <w:tcBorders>
              <w:top w:val="single" w:sz="8" w:space="0" w:color="000000"/>
              <w:left w:val="single" w:sz="8" w:space="0" w:color="000000"/>
              <w:bottom w:val="nil"/>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4465"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2022 год</w:t>
            </w:r>
          </w:p>
        </w:tc>
        <w:tc>
          <w:tcPr>
            <w:tcW w:w="155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 xml:space="preserve">Отклонение от показателя 2021 года </w:t>
            </w:r>
          </w:p>
        </w:tc>
      </w:tr>
      <w:tr w:rsidR="00E06273">
        <w:trPr>
          <w:trHeight w:val="675"/>
        </w:trPr>
        <w:tc>
          <w:tcPr>
            <w:tcW w:w="2576"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567" w:type="dxa"/>
            <w:vMerge/>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color w:val="000000"/>
                <w:sz w:val="24"/>
              </w:rPr>
            </w:pPr>
          </w:p>
        </w:tc>
        <w:tc>
          <w:tcPr>
            <w:tcW w:w="141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Исполнено, 2021 год тыс. рублей</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Утверждено, тыс. рублей</w:t>
            </w:r>
          </w:p>
        </w:tc>
        <w:tc>
          <w:tcPr>
            <w:tcW w:w="17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Исполнено, тыс. рублей</w:t>
            </w:r>
          </w:p>
          <w:p w:rsidR="00E06273" w:rsidRDefault="00F652C9">
            <w:pPr>
              <w:jc w:val="center"/>
              <w:rPr>
                <w:color w:val="000000"/>
              </w:rPr>
            </w:pPr>
            <w:r>
              <w:rPr>
                <w:rFonts w:ascii="Times New Roman" w:eastAsia="Times New Roman" w:hAnsi="Times New Roman" w:cs="Times New Roman"/>
                <w:color w:val="000000"/>
                <w:sz w:val="20"/>
                <w:szCs w:val="20"/>
              </w:rPr>
              <w:t> </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исполнения от утвержденных бюджетных назначений</w:t>
            </w:r>
          </w:p>
        </w:tc>
        <w:tc>
          <w:tcPr>
            <w:tcW w:w="155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color w:val="000000"/>
                <w:sz w:val="24"/>
              </w:rPr>
            </w:pP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Общегосударственные вопросы</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01</w:t>
            </w:r>
          </w:p>
        </w:tc>
        <w:tc>
          <w:tcPr>
            <w:tcW w:w="141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2 861 096,4</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4 325 146,64</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3 856 913,63</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89,17</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+ 995 817,23</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Национальная оборона</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18 190,6</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483 787,39</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334 244,94</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69,08</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+ 316 054,04</w:t>
            </w:r>
          </w:p>
        </w:tc>
      </w:tr>
      <w:tr w:rsidR="00E06273">
        <w:trPr>
          <w:trHeight w:val="510"/>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Национальная безопасность и правоохранительная деятельность</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1 841 741,0</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2 389 498,51</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2 048 720,16</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85,74</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+ 206 979,16</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Национальная экономика</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9 804 689,9</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19 708 647,29</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15 077 618,04</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76,50</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+ 5 272 928,14</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Жилищно-коммунальное хозяйство</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05</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14 058 136,8</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25 674 410,39</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22 961 935,95</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89,43</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+ 8 903 799,15</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Охрана окружающей среды</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06</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1 337 579,3</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2 071 825,85</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1 913 413,92</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92,35</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+ 575 834,62</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Образование</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07</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21 212 726,9</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27 499 770,53</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26 522 051,93</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96,44</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+ 5 309 325,03</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Культура, кинематография</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08</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2 496 982,4</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3 639 073,47</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3 431 871,99</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94,31</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+ 934 889,59</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Здравоохранение</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09</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12 225 482,9</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14 683 380,64</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14 238 922,54</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96,97</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+ 2 013 439,64</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Социальная политика</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10</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25 185 903,5</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30 151 348,06</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29 008 682,38</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96,21</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+ 3 822 778,88</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Физическая культура и спорт</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11</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1 611 152,4</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2 866 957,93</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2 719 747,74</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94,86</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+ 1 108 595,34</w:t>
            </w:r>
          </w:p>
        </w:tc>
      </w:tr>
      <w:tr w:rsidR="00E06273">
        <w:trPr>
          <w:trHeight w:val="25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Средства массовой информации</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12</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144 106,2</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197 431,27</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193 592,6</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98,05</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+ 49 486,40</w:t>
            </w:r>
          </w:p>
        </w:tc>
      </w:tr>
      <w:tr w:rsidR="00E06273">
        <w:trPr>
          <w:trHeight w:val="510"/>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Обслуживание государственного и муниципального долга</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13</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37 095,3</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119 171,94</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12 720,28</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10,67</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- 24 375,02</w:t>
            </w:r>
          </w:p>
        </w:tc>
      </w:tr>
      <w:tr w:rsidR="00E06273">
        <w:trPr>
          <w:trHeight w:val="765"/>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Межбюджетные трансферты общего характера бюджетам бюджетной системы Российской Федерации</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14</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8 023 615,3</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8 658 313,58</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8 535 197,90</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98,58</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+ 511 582,60</w:t>
            </w:r>
          </w:p>
        </w:tc>
      </w:tr>
      <w:tr w:rsidR="00E06273">
        <w:trPr>
          <w:trHeight w:val="300"/>
        </w:trPr>
        <w:tc>
          <w:tcPr>
            <w:tcW w:w="25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20"/>
                <w:szCs w:val="20"/>
              </w:rPr>
              <w:t>ВСЕГО</w:t>
            </w:r>
          </w:p>
        </w:tc>
        <w:tc>
          <w:tcPr>
            <w:tcW w:w="56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rPr>
              <w:t> </w:t>
            </w:r>
          </w:p>
        </w:tc>
        <w:tc>
          <w:tcPr>
            <w:tcW w:w="1417"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100 858 498,6</w:t>
            </w:r>
          </w:p>
        </w:tc>
        <w:tc>
          <w:tcPr>
            <w:tcW w:w="1701"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142 468 763,53</w:t>
            </w:r>
          </w:p>
        </w:tc>
        <w:tc>
          <w:tcPr>
            <w:tcW w:w="1701"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130 855 633,97</w:t>
            </w:r>
          </w:p>
        </w:tc>
        <w:tc>
          <w:tcPr>
            <w:tcW w:w="1134"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91,85</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+29 997 135,37</w:t>
            </w:r>
          </w:p>
        </w:tc>
      </w:tr>
    </w:tbl>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Общий объём фонда оплаты труда и взносы по обязательному социальному страхованию на выплаты по оплате труда работников и иные выплаты работникам составляют14 %расходов бюджета. </w:t>
      </w:r>
    </w:p>
    <w:p w:rsidR="00E06273" w:rsidRDefault="00F652C9">
      <w:pPr>
        <w:ind w:firstLine="560"/>
        <w:jc w:val="both"/>
        <w:rPr>
          <w:color w:val="000000"/>
        </w:rPr>
      </w:pPr>
      <w:r>
        <w:rPr>
          <w:rFonts w:ascii="Times New Roman" w:eastAsia="Times New Roman" w:hAnsi="Times New Roman" w:cs="Times New Roman"/>
          <w:color w:val="000000"/>
          <w:sz w:val="28"/>
          <w:szCs w:val="28"/>
        </w:rPr>
        <w:t>Социальные выплаты гражданам - это 18 % бюджета субъекта. Из них 5 % - расходы на обязательное медицинское страхование неработающего населения.</w:t>
      </w:r>
    </w:p>
    <w:p w:rsidR="00E06273" w:rsidRDefault="00F652C9">
      <w:pPr>
        <w:ind w:firstLine="560"/>
        <w:jc w:val="both"/>
        <w:rPr>
          <w:color w:val="000000"/>
        </w:rPr>
      </w:pPr>
      <w:r>
        <w:rPr>
          <w:rFonts w:ascii="Times New Roman" w:eastAsia="Times New Roman" w:hAnsi="Times New Roman" w:cs="Times New Roman"/>
          <w:color w:val="000000"/>
          <w:sz w:val="28"/>
          <w:szCs w:val="28"/>
        </w:rPr>
        <w:t>Субсидии юридическим лицам, автономным и бюджетным учреждениям, некоммерческим организациям составляют 27 %.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Таким образом, на основные социально-значимые и первоочередные расходы приходится 59% расходов бюджета. Кроме того, межбюджетные трансферты, предоставляемые муниципальным образованиям региона - это 31 % бюджета субъекта.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Помимо указанных масштабных расходов есть еще и потребности на лекарственное обеспечение, питание, коммунальные расходы. </w:t>
      </w:r>
    </w:p>
    <w:p w:rsidR="00E06273" w:rsidRDefault="00F652C9">
      <w:pPr>
        <w:ind w:firstLine="560"/>
        <w:jc w:val="both"/>
        <w:rPr>
          <w:color w:val="000000"/>
        </w:rPr>
      </w:pPr>
      <w:r>
        <w:rPr>
          <w:rFonts w:ascii="Times New Roman" w:eastAsia="Times New Roman" w:hAnsi="Times New Roman" w:cs="Times New Roman"/>
          <w:color w:val="000000"/>
          <w:sz w:val="28"/>
          <w:szCs w:val="28"/>
        </w:rPr>
        <w:t>Объем расходов на капитальные вложения в объекты недвижимого имущества государственной (муниципальной) собственности составляет 3% от общего объема расходов бюджета.</w:t>
      </w:r>
    </w:p>
    <w:p w:rsidR="00E06273" w:rsidRDefault="00F652C9">
      <w:pPr>
        <w:ind w:firstLine="560"/>
        <w:jc w:val="both"/>
        <w:rPr>
          <w:color w:val="000000"/>
        </w:rPr>
      </w:pPr>
      <w:r>
        <w:rPr>
          <w:rFonts w:ascii="Times New Roman" w:eastAsia="Times New Roman" w:hAnsi="Times New Roman" w:cs="Times New Roman"/>
          <w:color w:val="000000"/>
          <w:sz w:val="28"/>
          <w:szCs w:val="28"/>
        </w:rPr>
        <w:t>Кроме того, на 01.01.2023 объем расходов, направленных на финансовое обеспечение мероприятий, связанных с предотвращением влияния ухудшения геополитической и экономической ситуации на развитие отраслей экономики, составил 2 874,0 млн рублей, из них 168,5 млн рублей -  на снижение напряженности на рынке труда Мурманской области, 1 473,2 млн рублей - на приобретение (обновление) подвижного состава для осуществления на территории Мурманской области регулярных перевозок пассажиров и багажа автомобильным транспортом и городским наземным электрическим транспортом по маршрутам регулярных перевозок по регулируемым тарифам, 272,7 млн рублей – на поддержку субъектов малого, среднего предпринимательства и индивидуальных предпринимателей в условиях санкций, 46,6 млн рублей - на реализацию мероприятий по оказанию помощи гражданам Украины, ДНР, ЛНР и лицам без гражданства, 804,4 млн рублей - на оказание мер материальной поддержки в ходе специальной военной операции, 108,5 млн рублей - на иные меры поддержки экономики в условиях санкций.</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Также на 01.01.2023 объем расходов (ОБ+ФБ), направленных финансовое обеспечение мероприятий, связанных с профилактикой и устранением последствий распространения </w:t>
      </w:r>
      <w:proofErr w:type="spellStart"/>
      <w:r>
        <w:rPr>
          <w:rFonts w:ascii="Times New Roman" w:eastAsia="Times New Roman" w:hAnsi="Times New Roman" w:cs="Times New Roman"/>
          <w:color w:val="000000"/>
          <w:sz w:val="28"/>
          <w:szCs w:val="28"/>
        </w:rPr>
        <w:t>коронавирусной</w:t>
      </w:r>
      <w:proofErr w:type="spellEnd"/>
      <w:r>
        <w:rPr>
          <w:rFonts w:ascii="Times New Roman" w:eastAsia="Times New Roman" w:hAnsi="Times New Roman" w:cs="Times New Roman"/>
          <w:color w:val="000000"/>
          <w:sz w:val="28"/>
          <w:szCs w:val="28"/>
        </w:rPr>
        <w:t xml:space="preserve"> инфекции составил 376,2 млн рублей, из них на осуществление выплат стимулирующего характера за особые условия труда и дополнительную нагрузку медицинским работникам, социальным работникам - 66,3 млн рублей, на обеспечение граждан лекарственными препаратами для лечения COVID-19 - 143,8 млн рублей, на прочие мероприятия направленные на профилактику и устранение последствий распространения </w:t>
      </w:r>
      <w:proofErr w:type="spellStart"/>
      <w:r>
        <w:rPr>
          <w:rFonts w:ascii="Times New Roman" w:eastAsia="Times New Roman" w:hAnsi="Times New Roman" w:cs="Times New Roman"/>
          <w:color w:val="000000"/>
          <w:sz w:val="28"/>
          <w:szCs w:val="28"/>
        </w:rPr>
        <w:t>коронавирусной</w:t>
      </w:r>
      <w:proofErr w:type="spellEnd"/>
      <w:r>
        <w:rPr>
          <w:rFonts w:ascii="Times New Roman" w:eastAsia="Times New Roman" w:hAnsi="Times New Roman" w:cs="Times New Roman"/>
          <w:color w:val="000000"/>
          <w:sz w:val="28"/>
          <w:szCs w:val="28"/>
        </w:rPr>
        <w:t xml:space="preserve"> инфекции - 166,1 млн рублей.</w:t>
      </w:r>
    </w:p>
    <w:p w:rsidR="00E06273" w:rsidRDefault="00F652C9">
      <w:pPr>
        <w:ind w:firstLine="460"/>
        <w:jc w:val="both"/>
        <w:rPr>
          <w:color w:val="000000"/>
        </w:rPr>
      </w:pPr>
      <w:r>
        <w:rPr>
          <w:rFonts w:ascii="Times New Roman" w:eastAsia="Times New Roman" w:hAnsi="Times New Roman" w:cs="Times New Roman"/>
          <w:b/>
          <w:color w:val="000000"/>
          <w:sz w:val="28"/>
          <w:szCs w:val="28"/>
        </w:rPr>
        <w:t>3.3. Исполнение источников в сравнении с предыдущим годом характеризуется следующими данными</w:t>
      </w:r>
      <w:r>
        <w:rPr>
          <w:rFonts w:ascii="Times New Roman" w:eastAsia="Times New Roman" w:hAnsi="Times New Roman" w:cs="Times New Roman"/>
          <w:color w:val="000000"/>
          <w:sz w:val="28"/>
          <w:szCs w:val="28"/>
        </w:rPr>
        <w:t>:</w:t>
      </w:r>
    </w:p>
    <w:p w:rsidR="00E06273" w:rsidRDefault="00F652C9">
      <w:pPr>
        <w:ind w:firstLine="700"/>
        <w:jc w:val="right"/>
        <w:rPr>
          <w:color w:val="000000"/>
        </w:rPr>
      </w:pPr>
      <w:r>
        <w:rPr>
          <w:rFonts w:ascii="Times New Roman" w:eastAsia="Times New Roman" w:hAnsi="Times New Roman" w:cs="Times New Roman"/>
          <w:i/>
          <w:color w:val="000000"/>
        </w:rPr>
        <w:t>тыс. рублей</w:t>
      </w:r>
    </w:p>
    <w:tbl>
      <w:tblPr>
        <w:tblW w:w="10470" w:type="dxa"/>
        <w:tblBorders>
          <w:top w:val="nil"/>
          <w:left w:val="nil"/>
          <w:bottom w:val="nil"/>
          <w:right w:val="nil"/>
        </w:tblBorders>
        <w:tblCellMar>
          <w:left w:w="0" w:type="dxa"/>
          <w:right w:w="0" w:type="dxa"/>
        </w:tblCellMar>
        <w:tblLook w:val="04A0" w:firstRow="1" w:lastRow="0" w:firstColumn="1" w:lastColumn="0" w:noHBand="0" w:noVBand="1"/>
      </w:tblPr>
      <w:tblGrid>
        <w:gridCol w:w="3679"/>
        <w:gridCol w:w="1845"/>
        <w:gridCol w:w="1703"/>
        <w:gridCol w:w="1561"/>
        <w:gridCol w:w="1682"/>
      </w:tblGrid>
      <w:tr w:rsidR="00E06273">
        <w:trPr>
          <w:trHeight w:val="1575"/>
        </w:trPr>
        <w:tc>
          <w:tcPr>
            <w:tcW w:w="3676" w:type="dxa"/>
            <w:tcBorders>
              <w:top w:val="single" w:sz="8" w:space="0" w:color="000000"/>
              <w:left w:val="single" w:sz="8" w:space="0" w:color="000000"/>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Наименование</w:t>
            </w:r>
          </w:p>
        </w:tc>
        <w:tc>
          <w:tcPr>
            <w:tcW w:w="1843" w:type="dxa"/>
            <w:tcBorders>
              <w:top w:val="single" w:sz="8" w:space="0" w:color="000000"/>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Утверждено на год</w:t>
            </w:r>
          </w:p>
        </w:tc>
        <w:tc>
          <w:tcPr>
            <w:tcW w:w="1701" w:type="dxa"/>
            <w:tcBorders>
              <w:top w:val="single" w:sz="8" w:space="0" w:color="000000"/>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Исполнение на 01.01.2023</w:t>
            </w:r>
          </w:p>
        </w:tc>
        <w:tc>
          <w:tcPr>
            <w:tcW w:w="1559" w:type="dxa"/>
            <w:tcBorders>
              <w:top w:val="single" w:sz="8" w:space="0" w:color="000000"/>
              <w:left w:val="single" w:sz="8" w:space="0" w:color="000000"/>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Утверждено 2022 от исполнения 2021 года</w:t>
            </w:r>
          </w:p>
        </w:tc>
        <w:tc>
          <w:tcPr>
            <w:tcW w:w="1680" w:type="dxa"/>
            <w:tcBorders>
              <w:top w:val="single" w:sz="8" w:space="0" w:color="000000"/>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Исполнения за 2022 год от аналогичного периода 2021 года</w:t>
            </w:r>
          </w:p>
        </w:tc>
      </w:tr>
      <w:tr w:rsidR="00E06273">
        <w:trPr>
          <w:trHeight w:val="390"/>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 xml:space="preserve">Государственный долг </w:t>
            </w:r>
          </w:p>
        </w:tc>
        <w:tc>
          <w:tcPr>
            <w:tcW w:w="18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24 878,5</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20 284,9</w:t>
            </w:r>
          </w:p>
        </w:tc>
        <w:tc>
          <w:tcPr>
            <w:tcW w:w="1559"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12 437,0</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7 843,4</w:t>
            </w:r>
          </w:p>
        </w:tc>
      </w:tr>
      <w:tr w:rsidR="00E06273">
        <w:trPr>
          <w:trHeight w:val="315"/>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 xml:space="preserve">Структура долга </w:t>
            </w:r>
          </w:p>
        </w:tc>
        <w:tc>
          <w:tcPr>
            <w:tcW w:w="18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w:t>
            </w:r>
          </w:p>
        </w:tc>
        <w:tc>
          <w:tcPr>
            <w:tcW w:w="1701"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w:t>
            </w:r>
          </w:p>
        </w:tc>
        <w:tc>
          <w:tcPr>
            <w:tcW w:w="155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w:t>
            </w:r>
          </w:p>
        </w:tc>
        <w:tc>
          <w:tcPr>
            <w:tcW w:w="1680"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rPr>
          <w:trHeight w:val="315"/>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8"/>
                <w:szCs w:val="18"/>
              </w:rPr>
              <w:t>коммерческая часть долга</w:t>
            </w:r>
          </w:p>
        </w:tc>
        <w:tc>
          <w:tcPr>
            <w:tcW w:w="18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8 450,0</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6 200,0</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8 450,0</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0,0</w:t>
            </w:r>
          </w:p>
        </w:tc>
      </w:tr>
      <w:tr w:rsidR="00E06273">
        <w:trPr>
          <w:trHeight w:val="315"/>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8"/>
                <w:szCs w:val="18"/>
              </w:rPr>
              <w:t>бюджетные кредиты МФ РФ</w:t>
            </w:r>
          </w:p>
        </w:tc>
        <w:tc>
          <w:tcPr>
            <w:tcW w:w="184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14 828,5</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12 484,9</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2 712,0</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368,4</w:t>
            </w:r>
          </w:p>
        </w:tc>
      </w:tr>
      <w:tr w:rsidR="00E06273">
        <w:trPr>
          <w:trHeight w:val="315"/>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8"/>
                <w:szCs w:val="18"/>
              </w:rPr>
              <w:t>бюджетные кредиты УФК</w:t>
            </w:r>
          </w:p>
        </w:tc>
        <w:tc>
          <w:tcPr>
            <w:tcW w:w="18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х</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х</w:t>
            </w:r>
          </w:p>
        </w:tc>
      </w:tr>
      <w:tr w:rsidR="00E06273">
        <w:trPr>
          <w:trHeight w:val="330"/>
        </w:trPr>
        <w:tc>
          <w:tcPr>
            <w:tcW w:w="3676" w:type="dxa"/>
            <w:tcBorders>
              <w:top w:val="nil"/>
              <w:left w:val="single" w:sz="8" w:space="0" w:color="000000"/>
              <w:bottom w:val="doub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8"/>
                <w:szCs w:val="18"/>
              </w:rPr>
              <w:t>гарантия</w:t>
            </w:r>
          </w:p>
        </w:tc>
        <w:tc>
          <w:tcPr>
            <w:tcW w:w="1843" w:type="dxa"/>
            <w:tcBorders>
              <w:top w:val="nil"/>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1 600,0</w:t>
            </w:r>
          </w:p>
        </w:tc>
        <w:tc>
          <w:tcPr>
            <w:tcW w:w="1701" w:type="dxa"/>
            <w:tcBorders>
              <w:top w:val="nil"/>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1 600,0</w:t>
            </w:r>
          </w:p>
        </w:tc>
        <w:tc>
          <w:tcPr>
            <w:tcW w:w="1559" w:type="dxa"/>
            <w:tcBorders>
              <w:top w:val="nil"/>
              <w:left w:val="single" w:sz="8" w:space="0" w:color="000000"/>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1 275,0</w:t>
            </w:r>
          </w:p>
        </w:tc>
        <w:tc>
          <w:tcPr>
            <w:tcW w:w="1680" w:type="dxa"/>
            <w:tcBorders>
              <w:top w:val="nil"/>
              <w:left w:val="nil"/>
              <w:bottom w:val="doub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1 275,0</w:t>
            </w:r>
          </w:p>
        </w:tc>
      </w:tr>
      <w:tr w:rsidR="00E06273">
        <w:trPr>
          <w:trHeight w:val="330"/>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 </w:t>
            </w:r>
          </w:p>
        </w:tc>
        <w:tc>
          <w:tcPr>
            <w:tcW w:w="1843"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701"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55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680"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 </w:t>
            </w:r>
          </w:p>
        </w:tc>
      </w:tr>
      <w:tr w:rsidR="00E06273">
        <w:trPr>
          <w:trHeight w:val="360"/>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Профицит (+) / Дефицит (-)</w:t>
            </w:r>
          </w:p>
        </w:tc>
        <w:tc>
          <w:tcPr>
            <w:tcW w:w="18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-37 915,1</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-24 889,2</w:t>
            </w:r>
          </w:p>
        </w:tc>
        <w:tc>
          <w:tcPr>
            <w:tcW w:w="1559"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х</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х</w:t>
            </w:r>
          </w:p>
        </w:tc>
      </w:tr>
      <w:tr w:rsidR="00E06273">
        <w:trPr>
          <w:trHeight w:val="330"/>
        </w:trPr>
        <w:tc>
          <w:tcPr>
            <w:tcW w:w="3676"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 </w:t>
            </w:r>
          </w:p>
        </w:tc>
        <w:tc>
          <w:tcPr>
            <w:tcW w:w="1843"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701"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559" w:type="dxa"/>
            <w:tcBorders>
              <w:top w:val="nil"/>
              <w:left w:val="single" w:sz="8" w:space="0" w:color="000000"/>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680"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 </w:t>
            </w:r>
          </w:p>
        </w:tc>
      </w:tr>
      <w:tr w:rsidR="00E06273">
        <w:trPr>
          <w:trHeight w:val="66"/>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b/>
                <w:color w:val="000000"/>
                <w:sz w:val="18"/>
                <w:szCs w:val="18"/>
              </w:rPr>
              <w:t> </w:t>
            </w:r>
          </w:p>
        </w:tc>
        <w:tc>
          <w:tcPr>
            <w:tcW w:w="1843"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701"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559"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 </w:t>
            </w:r>
          </w:p>
        </w:tc>
        <w:tc>
          <w:tcPr>
            <w:tcW w:w="1680" w:type="dxa"/>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 </w:t>
            </w:r>
          </w:p>
        </w:tc>
      </w:tr>
      <w:tr w:rsidR="00E06273">
        <w:trPr>
          <w:trHeight w:val="315"/>
        </w:trPr>
        <w:tc>
          <w:tcPr>
            <w:tcW w:w="3676" w:type="dxa"/>
            <w:tcBorders>
              <w:top w:val="nil"/>
              <w:left w:val="single" w:sz="8" w:space="0" w:color="000000"/>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rPr>
                <w:color w:val="000000"/>
                <w:shd w:val="clear" w:color="auto" w:fill="C5D9F1"/>
              </w:rPr>
            </w:pPr>
            <w:r>
              <w:rPr>
                <w:rFonts w:ascii="Times New Roman" w:eastAsia="Times New Roman" w:hAnsi="Times New Roman" w:cs="Times New Roman"/>
                <w:b/>
                <w:color w:val="000000"/>
                <w:sz w:val="18"/>
                <w:szCs w:val="18"/>
              </w:rPr>
              <w:t>ВСЕГО ДОХОДОВ</w:t>
            </w:r>
          </w:p>
        </w:tc>
        <w:tc>
          <w:tcPr>
            <w:tcW w:w="1843" w:type="dxa"/>
            <w:tcBorders>
              <w:top w:val="nil"/>
              <w:left w:val="nil"/>
              <w:bottom w:val="single" w:sz="8" w:space="0" w:color="000000"/>
              <w:right w:val="single" w:sz="8" w:space="0" w:color="000000"/>
            </w:tcBorders>
            <w:shd w:val="clear" w:color="auto" w:fill="B8CCE4"/>
            <w:noWrap/>
            <w:tcMar>
              <w:top w:w="0" w:type="dxa"/>
              <w:left w:w="108" w:type="dxa"/>
              <w:bottom w:w="0" w:type="dxa"/>
              <w:right w:w="108" w:type="dxa"/>
            </w:tcMar>
            <w:vAlign w:val="center"/>
            <w:hideMark/>
          </w:tcPr>
          <w:p w:rsidR="00E06273" w:rsidRDefault="00F652C9">
            <w:pPr>
              <w:shd w:val="clear" w:color="auto" w:fill="B8CCE4"/>
              <w:jc w:val="center"/>
              <w:rPr>
                <w:color w:val="000000"/>
                <w:shd w:val="clear" w:color="auto" w:fill="B8CCE4"/>
              </w:rPr>
            </w:pPr>
            <w:r>
              <w:rPr>
                <w:rFonts w:ascii="Times New Roman" w:eastAsia="Times New Roman" w:hAnsi="Times New Roman" w:cs="Times New Roman"/>
                <w:b/>
                <w:color w:val="000000"/>
                <w:sz w:val="18"/>
                <w:szCs w:val="18"/>
              </w:rPr>
              <w:t>104 553,7</w:t>
            </w:r>
          </w:p>
        </w:tc>
        <w:tc>
          <w:tcPr>
            <w:tcW w:w="1701" w:type="dxa"/>
            <w:tcBorders>
              <w:top w:val="nil"/>
              <w:left w:val="nil"/>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18"/>
                <w:szCs w:val="18"/>
              </w:rPr>
              <w:t>105 966,5</w:t>
            </w:r>
          </w:p>
        </w:tc>
        <w:tc>
          <w:tcPr>
            <w:tcW w:w="1559" w:type="dxa"/>
            <w:tcBorders>
              <w:top w:val="nil"/>
              <w:left w:val="single" w:sz="8" w:space="0" w:color="000000"/>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18"/>
                <w:szCs w:val="18"/>
              </w:rPr>
              <w:t>-14 097,4</w:t>
            </w:r>
          </w:p>
        </w:tc>
        <w:tc>
          <w:tcPr>
            <w:tcW w:w="1680" w:type="dxa"/>
            <w:tcBorders>
              <w:top w:val="nil"/>
              <w:left w:val="nil"/>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20"/>
                <w:szCs w:val="20"/>
              </w:rPr>
              <w:t>-12 684,6</w:t>
            </w:r>
          </w:p>
        </w:tc>
      </w:tr>
      <w:tr w:rsidR="00E06273">
        <w:trPr>
          <w:trHeight w:val="600"/>
        </w:trPr>
        <w:tc>
          <w:tcPr>
            <w:tcW w:w="36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20"/>
              <w:rPr>
                <w:color w:val="000000"/>
              </w:rPr>
            </w:pPr>
            <w:r>
              <w:rPr>
                <w:rFonts w:ascii="Times New Roman" w:eastAsia="Times New Roman" w:hAnsi="Times New Roman" w:cs="Times New Roman"/>
                <w:color w:val="000000"/>
                <w:sz w:val="18"/>
                <w:szCs w:val="18"/>
              </w:rPr>
              <w:t>Налоговые и неналоговые доходы</w:t>
            </w:r>
          </w:p>
        </w:tc>
        <w:tc>
          <w:tcPr>
            <w:tcW w:w="1843"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88 763,3</w:t>
            </w:r>
          </w:p>
        </w:tc>
        <w:tc>
          <w:tcPr>
            <w:tcW w:w="170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86 319,5</w:t>
            </w:r>
          </w:p>
        </w:tc>
        <w:tc>
          <w:tcPr>
            <w:tcW w:w="155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-11 507,9</w:t>
            </w:r>
          </w:p>
        </w:tc>
        <w:tc>
          <w:tcPr>
            <w:tcW w:w="168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-13 955,1</w:t>
            </w:r>
          </w:p>
        </w:tc>
      </w:tr>
      <w:tr w:rsidR="00E06273">
        <w:trPr>
          <w:trHeight w:val="330"/>
        </w:trPr>
        <w:tc>
          <w:tcPr>
            <w:tcW w:w="3676" w:type="dxa"/>
            <w:tcBorders>
              <w:top w:val="nil"/>
              <w:left w:val="single" w:sz="8" w:space="0" w:color="000000"/>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rPr>
                <w:color w:val="000000"/>
                <w:shd w:val="clear" w:color="auto" w:fill="C5D9F1"/>
              </w:rPr>
            </w:pPr>
            <w:r>
              <w:rPr>
                <w:rFonts w:ascii="Times New Roman" w:eastAsia="Times New Roman" w:hAnsi="Times New Roman" w:cs="Times New Roman"/>
                <w:b/>
                <w:color w:val="000000"/>
                <w:sz w:val="18"/>
                <w:szCs w:val="18"/>
              </w:rPr>
              <w:t>ВСЕГО РАСХОДОВ</w:t>
            </w:r>
          </w:p>
        </w:tc>
        <w:tc>
          <w:tcPr>
            <w:tcW w:w="1843" w:type="dxa"/>
            <w:tcBorders>
              <w:top w:val="nil"/>
              <w:left w:val="nil"/>
              <w:bottom w:val="single" w:sz="8" w:space="0" w:color="000000"/>
              <w:right w:val="single" w:sz="8" w:space="0" w:color="000000"/>
            </w:tcBorders>
            <w:shd w:val="clear" w:color="auto" w:fill="C5D9F1"/>
            <w:noWrap/>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18"/>
                <w:szCs w:val="18"/>
              </w:rPr>
              <w:t>142 468,8</w:t>
            </w:r>
          </w:p>
        </w:tc>
        <w:tc>
          <w:tcPr>
            <w:tcW w:w="1701" w:type="dxa"/>
            <w:tcBorders>
              <w:top w:val="nil"/>
              <w:left w:val="nil"/>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18"/>
                <w:szCs w:val="18"/>
              </w:rPr>
              <w:t>130 855,6</w:t>
            </w:r>
          </w:p>
        </w:tc>
        <w:tc>
          <w:tcPr>
            <w:tcW w:w="1559" w:type="dxa"/>
            <w:tcBorders>
              <w:top w:val="nil"/>
              <w:left w:val="single" w:sz="8" w:space="0" w:color="000000"/>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18"/>
                <w:szCs w:val="18"/>
              </w:rPr>
              <w:t>41 610,3</w:t>
            </w:r>
          </w:p>
        </w:tc>
        <w:tc>
          <w:tcPr>
            <w:tcW w:w="1680" w:type="dxa"/>
            <w:tcBorders>
              <w:top w:val="nil"/>
              <w:left w:val="nil"/>
              <w:bottom w:val="single" w:sz="8" w:space="0" w:color="000000"/>
              <w:right w:val="single" w:sz="8" w:space="0" w:color="000000"/>
            </w:tcBorders>
            <w:shd w:val="clear" w:color="auto" w:fill="C5D9F1"/>
            <w:tcMar>
              <w:top w:w="0" w:type="dxa"/>
              <w:left w:w="108" w:type="dxa"/>
              <w:bottom w:w="0" w:type="dxa"/>
              <w:right w:w="108" w:type="dxa"/>
            </w:tcMar>
            <w:vAlign w:val="center"/>
            <w:hideMark/>
          </w:tcPr>
          <w:p w:rsidR="00E06273" w:rsidRDefault="00F652C9">
            <w:pPr>
              <w:shd w:val="clear" w:color="auto" w:fill="C5D9F1"/>
              <w:jc w:val="center"/>
              <w:rPr>
                <w:color w:val="000000"/>
                <w:shd w:val="clear" w:color="auto" w:fill="C5D9F1"/>
              </w:rPr>
            </w:pPr>
            <w:r>
              <w:rPr>
                <w:rFonts w:ascii="Times New Roman" w:eastAsia="Times New Roman" w:hAnsi="Times New Roman" w:cs="Times New Roman"/>
                <w:b/>
                <w:color w:val="000000"/>
                <w:sz w:val="20"/>
                <w:szCs w:val="20"/>
              </w:rPr>
              <w:t>29 997,1</w:t>
            </w:r>
          </w:p>
        </w:tc>
      </w:tr>
    </w:tbl>
    <w:p w:rsidR="00E06273" w:rsidRDefault="00F652C9">
      <w:pPr>
        <w:ind w:firstLine="540"/>
        <w:jc w:val="both"/>
        <w:outlineLvl w:val="2"/>
        <w:rPr>
          <w:b/>
          <w:color w:val="000000"/>
          <w:sz w:val="27"/>
        </w:rPr>
      </w:pPr>
      <w:r>
        <w:rPr>
          <w:rFonts w:ascii="Times New Roman" w:eastAsia="Times New Roman" w:hAnsi="Times New Roman" w:cs="Times New Roman"/>
          <w:color w:val="000000"/>
          <w:sz w:val="20"/>
          <w:szCs w:val="20"/>
        </w:rPr>
        <w:t> </w:t>
      </w:r>
    </w:p>
    <w:tbl>
      <w:tblPr>
        <w:tblW w:w="10350" w:type="dxa"/>
        <w:tblInd w:w="113" w:type="dxa"/>
        <w:tblBorders>
          <w:top w:val="nil"/>
          <w:left w:val="nil"/>
          <w:bottom w:val="nil"/>
          <w:right w:val="nil"/>
        </w:tblBorders>
        <w:tblCellMar>
          <w:left w:w="0" w:type="dxa"/>
          <w:right w:w="0" w:type="dxa"/>
        </w:tblCellMar>
        <w:tblLook w:val="04A0" w:firstRow="1" w:lastRow="0" w:firstColumn="1" w:lastColumn="0" w:noHBand="0" w:noVBand="1"/>
      </w:tblPr>
      <w:tblGrid>
        <w:gridCol w:w="10350"/>
      </w:tblGrid>
      <w:tr w:rsidR="00E06273">
        <w:trPr>
          <w:trHeight w:val="825"/>
        </w:trPr>
        <w:tc>
          <w:tcPr>
            <w:tcW w:w="10344" w:type="dxa"/>
            <w:tcBorders>
              <w:top w:val="nil"/>
              <w:left w:val="nil"/>
              <w:bottom w:val="nil"/>
              <w:right w:val="nil"/>
            </w:tcBorders>
            <w:tcMar>
              <w:top w:w="0" w:type="dxa"/>
              <w:left w:w="108" w:type="dxa"/>
              <w:bottom w:w="0" w:type="dxa"/>
              <w:right w:w="108" w:type="dxa"/>
            </w:tcMar>
            <w:hideMark/>
          </w:tcPr>
          <w:p w:rsidR="00E06273" w:rsidRDefault="00F652C9">
            <w:pPr>
              <w:ind w:firstLine="640"/>
              <w:jc w:val="both"/>
              <w:rPr>
                <w:color w:val="000000"/>
              </w:rPr>
            </w:pPr>
            <w:r>
              <w:rPr>
                <w:rFonts w:ascii="Times New Roman" w:eastAsia="Times New Roman" w:hAnsi="Times New Roman" w:cs="Times New Roman"/>
                <w:color w:val="000000"/>
                <w:sz w:val="28"/>
                <w:szCs w:val="28"/>
              </w:rPr>
              <w:t>Параметры бюджета по уровню долговой нагрузки удовлетворяют соглашениям, заключенным с Минфином России, по предоставлению региону бюджетных кредитов и их реструктуризации.  </w:t>
            </w:r>
          </w:p>
          <w:p w:rsidR="00E06273" w:rsidRDefault="00F652C9">
            <w:pPr>
              <w:ind w:firstLine="540"/>
              <w:jc w:val="both"/>
              <w:rPr>
                <w:color w:val="000000"/>
              </w:rPr>
            </w:pPr>
            <w:r>
              <w:rPr>
                <w:rFonts w:ascii="Times New Roman" w:eastAsia="Times New Roman" w:hAnsi="Times New Roman" w:cs="Times New Roman"/>
                <w:color w:val="000000"/>
                <w:sz w:val="28"/>
                <w:szCs w:val="28"/>
              </w:rPr>
              <w:t>Сведения об исполнении бюджета (ф.0503164) (далее – Сведения ф. 0503164)</w:t>
            </w:r>
          </w:p>
          <w:tbl>
            <w:tblPr>
              <w:tblW w:w="9408"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1577"/>
              <w:gridCol w:w="670"/>
              <w:gridCol w:w="1153"/>
              <w:gridCol w:w="1239"/>
              <w:gridCol w:w="1155"/>
              <w:gridCol w:w="1157"/>
              <w:gridCol w:w="961"/>
              <w:gridCol w:w="1496"/>
            </w:tblGrid>
            <w:tr w:rsidR="00E06273" w:rsidTr="00AF2139">
              <w:trPr>
                <w:trHeight w:val="240"/>
                <w:jc w:val="center"/>
              </w:trPr>
              <w:tc>
                <w:tcPr>
                  <w:tcW w:w="838" w:type="pct"/>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 xml:space="preserve">Код </w:t>
                  </w:r>
                  <w:proofErr w:type="gramStart"/>
                  <w:r>
                    <w:rPr>
                      <w:rFonts w:ascii="Times New Roman" w:eastAsia="Times New Roman" w:hAnsi="Times New Roman" w:cs="Times New Roman"/>
                      <w:color w:val="000000"/>
                      <w:sz w:val="16"/>
                      <w:szCs w:val="16"/>
                    </w:rPr>
                    <w:t>по  бюджетной</w:t>
                  </w:r>
                  <w:proofErr w:type="gramEnd"/>
                </w:p>
              </w:tc>
              <w:tc>
                <w:tcPr>
                  <w:tcW w:w="969" w:type="pct"/>
                  <w:gridSpan w:val="2"/>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Код строки</w:t>
                  </w:r>
                </w:p>
              </w:tc>
              <w:tc>
                <w:tcPr>
                  <w:tcW w:w="658" w:type="pct"/>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Утвержденные бюджетные назначения (прогнозные показатели)</w:t>
                  </w:r>
                </w:p>
              </w:tc>
              <w:tc>
                <w:tcPr>
                  <w:tcW w:w="1229" w:type="pct"/>
                  <w:gridSpan w:val="2"/>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 xml:space="preserve">Показатели исполнения </w:t>
                  </w:r>
                </w:p>
              </w:tc>
              <w:tc>
                <w:tcPr>
                  <w:tcW w:w="1306" w:type="pct"/>
                  <w:gridSpan w:val="2"/>
                  <w:vMerge w:val="restart"/>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Причины отклонений от планового процента</w:t>
                  </w:r>
                </w:p>
              </w:tc>
            </w:tr>
            <w:tr w:rsidR="00E06273" w:rsidTr="00AF2139">
              <w:trPr>
                <w:trHeight w:val="225"/>
                <w:jc w:val="center"/>
              </w:trPr>
              <w:tc>
                <w:tcPr>
                  <w:tcW w:w="838" w:type="pct"/>
                  <w:tcBorders>
                    <w:top w:val="nil"/>
                    <w:left w:val="single" w:sz="8" w:space="0" w:color="000000"/>
                    <w:bottom w:val="nil"/>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классификации</w:t>
                  </w:r>
                </w:p>
              </w:tc>
              <w:tc>
                <w:tcPr>
                  <w:tcW w:w="969" w:type="pct"/>
                  <w:gridSpan w:val="2"/>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658" w:type="pct"/>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1229" w:type="pct"/>
                  <w:gridSpan w:val="2"/>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1306" w:type="pct"/>
                  <w:gridSpan w:val="2"/>
                  <w:vMerge/>
                  <w:tcBorders>
                    <w:top w:val="single" w:sz="8" w:space="0" w:color="000000"/>
                    <w:left w:val="single" w:sz="8" w:space="0" w:color="000000"/>
                    <w:bottom w:val="single" w:sz="8" w:space="0" w:color="000000"/>
                    <w:right w:val="nil"/>
                  </w:tcBorders>
                  <w:tcMar>
                    <w:top w:w="0" w:type="dxa"/>
                    <w:left w:w="108" w:type="dxa"/>
                    <w:bottom w:w="0" w:type="dxa"/>
                    <w:right w:w="108" w:type="dxa"/>
                  </w:tcMar>
                  <w:hideMark/>
                </w:tcPr>
                <w:p w:rsidR="00E06273" w:rsidRDefault="00E06273">
                  <w:pPr>
                    <w:rPr>
                      <w:color w:val="000000"/>
                    </w:rPr>
                  </w:pPr>
                </w:p>
              </w:tc>
            </w:tr>
            <w:tr w:rsidR="00E06273" w:rsidTr="00AF2139">
              <w:trPr>
                <w:trHeight w:val="690"/>
                <w:jc w:val="center"/>
              </w:trPr>
              <w:tc>
                <w:tcPr>
                  <w:tcW w:w="838"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969" w:type="pct"/>
                  <w:gridSpan w:val="2"/>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sz w:val="24"/>
                    </w:rPr>
                  </w:pPr>
                </w:p>
              </w:tc>
              <w:tc>
                <w:tcPr>
                  <w:tcW w:w="658" w:type="pct"/>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color w:val="000000"/>
                      <w:sz w:val="24"/>
                    </w:rPr>
                  </w:pPr>
                </w:p>
              </w:tc>
              <w:tc>
                <w:tcPr>
                  <w:tcW w:w="614" w:type="pct"/>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 процент исполнения (1), %</w:t>
                  </w:r>
                </w:p>
              </w:tc>
              <w:tc>
                <w:tcPr>
                  <w:tcW w:w="614" w:type="pct"/>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сумма отклонения, руб. (гр.5-гр.3)</w:t>
                  </w:r>
                </w:p>
              </w:tc>
              <w:tc>
                <w:tcPr>
                  <w:tcW w:w="511" w:type="pct"/>
                  <w:tcBorders>
                    <w:top w:val="nil"/>
                    <w:left w:val="nil"/>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код</w:t>
                  </w:r>
                </w:p>
              </w:tc>
              <w:tc>
                <w:tcPr>
                  <w:tcW w:w="796" w:type="pct"/>
                  <w:tcBorders>
                    <w:top w:val="nil"/>
                    <w:left w:val="nil"/>
                    <w:bottom w:val="single" w:sz="8" w:space="0" w:color="000000"/>
                    <w:right w:val="nil"/>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16"/>
                      <w:szCs w:val="16"/>
                    </w:rPr>
                    <w:t>пояснения</w:t>
                  </w:r>
                </w:p>
              </w:tc>
            </w:tr>
            <w:tr w:rsidR="00E06273" w:rsidTr="00AF2139">
              <w:trPr>
                <w:trHeight w:val="300"/>
                <w:jc w:val="center"/>
              </w:trPr>
              <w:tc>
                <w:tcPr>
                  <w:tcW w:w="838" w:type="pct"/>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1</w:t>
                  </w:r>
                </w:p>
              </w:tc>
              <w:tc>
                <w:tcPr>
                  <w:tcW w:w="969" w:type="pct"/>
                  <w:gridSpan w:val="2"/>
                  <w:tcBorders>
                    <w:top w:val="nil"/>
                    <w:left w:val="nil"/>
                    <w:bottom w:val="nil"/>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2</w:t>
                  </w:r>
                </w:p>
              </w:tc>
              <w:tc>
                <w:tcPr>
                  <w:tcW w:w="658" w:type="pct"/>
                  <w:tcBorders>
                    <w:top w:val="nil"/>
                    <w:left w:val="nil"/>
                    <w:bottom w:val="nil"/>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3</w:t>
                  </w:r>
                </w:p>
              </w:tc>
              <w:tc>
                <w:tcPr>
                  <w:tcW w:w="614" w:type="pct"/>
                  <w:tcBorders>
                    <w:top w:val="nil"/>
                    <w:left w:val="nil"/>
                    <w:bottom w:val="nil"/>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6</w:t>
                  </w:r>
                </w:p>
              </w:tc>
              <w:tc>
                <w:tcPr>
                  <w:tcW w:w="614" w:type="pct"/>
                  <w:tcBorders>
                    <w:top w:val="nil"/>
                    <w:left w:val="nil"/>
                    <w:bottom w:val="nil"/>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7</w:t>
                  </w:r>
                </w:p>
              </w:tc>
              <w:tc>
                <w:tcPr>
                  <w:tcW w:w="511" w:type="pct"/>
                  <w:tcBorders>
                    <w:top w:val="nil"/>
                    <w:left w:val="nil"/>
                    <w:bottom w:val="nil"/>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8</w:t>
                  </w:r>
                </w:p>
              </w:tc>
              <w:tc>
                <w:tcPr>
                  <w:tcW w:w="796" w:type="pct"/>
                  <w:tcBorders>
                    <w:top w:val="nil"/>
                    <w:left w:val="nil"/>
                    <w:bottom w:val="single" w:sz="8" w:space="0" w:color="000000"/>
                    <w:right w:val="nil"/>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9</w:t>
                  </w:r>
                </w:p>
              </w:tc>
            </w:tr>
            <w:tr w:rsidR="00E06273" w:rsidTr="00AF2139">
              <w:trPr>
                <w:trHeight w:val="360"/>
                <w:jc w:val="center"/>
              </w:trPr>
              <w:tc>
                <w:tcPr>
                  <w:tcW w:w="838" w:type="pct"/>
                  <w:tcBorders>
                    <w:top w:val="nil"/>
                    <w:left w:val="single" w:sz="8" w:space="0" w:color="000000"/>
                    <w:bottom w:val="single" w:sz="8" w:space="0" w:color="000000"/>
                    <w:right w:val="nil"/>
                  </w:tcBorders>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b/>
                      <w:color w:val="000000"/>
                      <w:sz w:val="16"/>
                      <w:szCs w:val="16"/>
                    </w:rPr>
                    <w:t>1. Доходы бюджета, всего</w:t>
                  </w:r>
                </w:p>
              </w:tc>
              <w:tc>
                <w:tcPr>
                  <w:tcW w:w="969" w:type="pct"/>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658"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511" w:type="pct"/>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796" w:type="pct"/>
                  <w:tcBorders>
                    <w:top w:val="nil"/>
                    <w:left w:val="nil"/>
                    <w:bottom w:val="single" w:sz="8" w:space="0" w:color="000000"/>
                    <w:right w:val="nil"/>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х</w:t>
                  </w:r>
                </w:p>
              </w:tc>
            </w:tr>
            <w:tr w:rsidR="00E06273" w:rsidTr="00AF2139">
              <w:trPr>
                <w:trHeight w:val="270"/>
                <w:jc w:val="center"/>
              </w:trPr>
              <w:tc>
                <w:tcPr>
                  <w:tcW w:w="838" w:type="pct"/>
                  <w:tcBorders>
                    <w:top w:val="nil"/>
                    <w:left w:val="single" w:sz="8" w:space="0" w:color="000000"/>
                    <w:bottom w:val="nil"/>
                    <w:right w:val="nil"/>
                  </w:tcBorders>
                  <w:tcMar>
                    <w:top w:w="0" w:type="dxa"/>
                    <w:left w:w="108" w:type="dxa"/>
                    <w:bottom w:w="0" w:type="dxa"/>
                    <w:right w:w="108" w:type="dxa"/>
                  </w:tcMar>
                  <w:vAlign w:val="center"/>
                  <w:hideMark/>
                </w:tcPr>
                <w:p w:rsidR="00E06273" w:rsidRDefault="00F652C9">
                  <w:pPr>
                    <w:ind w:firstLine="320"/>
                    <w:rPr>
                      <w:color w:val="000000"/>
                    </w:rPr>
                  </w:pPr>
                  <w:r>
                    <w:rPr>
                      <w:rFonts w:ascii="Times New Roman" w:eastAsia="Times New Roman" w:hAnsi="Times New Roman" w:cs="Times New Roman"/>
                      <w:color w:val="000000"/>
                      <w:sz w:val="16"/>
                      <w:szCs w:val="16"/>
                    </w:rPr>
                    <w:t>из них не исполнено:</w:t>
                  </w:r>
                </w:p>
              </w:tc>
              <w:tc>
                <w:tcPr>
                  <w:tcW w:w="969" w:type="pct"/>
                  <w:gridSpan w:val="2"/>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58" w:type="pct"/>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511" w:type="pct"/>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796" w:type="pct"/>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6"/>
                      <w:szCs w:val="16"/>
                    </w:rPr>
                    <w:t> </w:t>
                  </w:r>
                </w:p>
              </w:tc>
            </w:tr>
            <w:tr w:rsidR="00E06273" w:rsidTr="00AF2139">
              <w:trPr>
                <w:trHeight w:val="430"/>
                <w:jc w:val="center"/>
              </w:trPr>
              <w:tc>
                <w:tcPr>
                  <w:tcW w:w="838" w:type="pct"/>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808 11102102020000120</w:t>
                  </w:r>
                </w:p>
              </w:tc>
              <w:tc>
                <w:tcPr>
                  <w:tcW w:w="969" w:type="pct"/>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010</w:t>
                  </w:r>
                </w:p>
              </w:tc>
              <w:tc>
                <w:tcPr>
                  <w:tcW w:w="65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154 607 630,00</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6"/>
                      <w:szCs w:val="16"/>
                    </w:rPr>
                    <w:t>1161,49</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14"/>
                      <w:szCs w:val="14"/>
                    </w:rPr>
                    <w:t>1 641 142 419,99</w:t>
                  </w:r>
                </w:p>
              </w:tc>
              <w:tc>
                <w:tcPr>
                  <w:tcW w:w="51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4"/>
                      <w:szCs w:val="14"/>
                    </w:rPr>
                    <w:t>99</w:t>
                  </w:r>
                </w:p>
              </w:tc>
              <w:tc>
                <w:tcPr>
                  <w:tcW w:w="796" w:type="pct"/>
                  <w:tcBorders>
                    <w:top w:val="nil"/>
                    <w:left w:val="nil"/>
                    <w:bottom w:val="single" w:sz="8" w:space="0" w:color="000000"/>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16"/>
                      <w:szCs w:val="16"/>
                    </w:rPr>
                    <w:t>Иные причины.</w:t>
                  </w:r>
                </w:p>
                <w:p w:rsidR="00E06273" w:rsidRDefault="00F652C9">
                  <w:pPr>
                    <w:rPr>
                      <w:color w:val="000000"/>
                    </w:rPr>
                  </w:pPr>
                  <w:r>
                    <w:rPr>
                      <w:rFonts w:ascii="Times New Roman" w:eastAsia="Times New Roman" w:hAnsi="Times New Roman" w:cs="Times New Roman"/>
                      <w:color w:val="000000"/>
                      <w:sz w:val="16"/>
                      <w:szCs w:val="16"/>
                    </w:rPr>
                    <w:t>Средства, полученные от размещения временно свободных остатков средств единого казначейского счета, распределенных Федеральным Казначейством в соответствии с пунктом 4 Правил зачисления средств, полученных от размещения временно свободных средств единого казначейского счета, утвержденных постановлением Правительства Российской Федерации от 11.07.2020 № 1020</w:t>
                  </w:r>
                </w:p>
              </w:tc>
            </w:tr>
            <w:tr w:rsidR="00E06273" w:rsidTr="00AF2139">
              <w:trPr>
                <w:trHeight w:val="750"/>
                <w:jc w:val="center"/>
              </w:trPr>
              <w:tc>
                <w:tcPr>
                  <w:tcW w:w="838"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bottom"/>
                  <w:hideMark/>
                </w:tcPr>
                <w:p w:rsidR="00E06273" w:rsidRDefault="00F652C9">
                  <w:pPr>
                    <w:shd w:val="clear" w:color="auto" w:fill="FFFFFF"/>
                    <w:rPr>
                      <w:color w:val="000000"/>
                      <w:shd w:val="clear" w:color="auto" w:fill="FFFFFF"/>
                    </w:rPr>
                  </w:pPr>
                  <w:r>
                    <w:rPr>
                      <w:rFonts w:ascii="Times New Roman" w:eastAsia="Times New Roman" w:hAnsi="Times New Roman" w:cs="Times New Roman"/>
                      <w:b/>
                      <w:color w:val="000000"/>
                      <w:sz w:val="16"/>
                      <w:szCs w:val="16"/>
                    </w:rPr>
                    <w:t>3. Источники финансирования дефицита бюджета, всего</w:t>
                  </w:r>
                </w:p>
                <w:p w:rsidR="00E06273" w:rsidRDefault="00F652C9">
                  <w:pPr>
                    <w:shd w:val="clear" w:color="auto" w:fill="FFFFFF"/>
                    <w:rPr>
                      <w:color w:val="000000"/>
                      <w:shd w:val="clear" w:color="auto" w:fill="FFFFFF"/>
                    </w:rPr>
                  </w:pPr>
                  <w:r>
                    <w:rPr>
                      <w:rFonts w:ascii="Times New Roman" w:eastAsia="Times New Roman" w:hAnsi="Times New Roman" w:cs="Times New Roman"/>
                      <w:b/>
                      <w:color w:val="000000"/>
                      <w:sz w:val="16"/>
                      <w:szCs w:val="16"/>
                    </w:rPr>
                    <w:t> </w:t>
                  </w:r>
                </w:p>
              </w:tc>
              <w:tc>
                <w:tcPr>
                  <w:tcW w:w="356"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613"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58"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 </w:t>
                  </w:r>
                </w:p>
              </w:tc>
              <w:tc>
                <w:tcPr>
                  <w:tcW w:w="1306" w:type="pct"/>
                  <w:gridSpan w:val="2"/>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rsidTr="00AF2139">
              <w:trPr>
                <w:trHeight w:val="300"/>
                <w:jc w:val="center"/>
              </w:trPr>
              <w:tc>
                <w:tcPr>
                  <w:tcW w:w="5000" w:type="pct"/>
                  <w:gridSpan w:val="8"/>
                  <w:tcBorders>
                    <w:top w:val="single" w:sz="8" w:space="0" w:color="000000"/>
                    <w:left w:val="single" w:sz="8" w:space="0" w:color="000000"/>
                    <w:bottom w:val="nil"/>
                    <w:right w:val="nil"/>
                  </w:tcBorders>
                  <w:shd w:val="clear" w:color="auto" w:fill="FFFFFF"/>
                  <w:tcMar>
                    <w:top w:w="0" w:type="dxa"/>
                    <w:left w:w="108" w:type="dxa"/>
                    <w:bottom w:w="0" w:type="dxa"/>
                    <w:right w:w="108" w:type="dxa"/>
                  </w:tcMar>
                  <w:vAlign w:val="bottom"/>
                  <w:hideMark/>
                </w:tcPr>
                <w:p w:rsidR="00E06273" w:rsidRDefault="00F652C9">
                  <w:pPr>
                    <w:shd w:val="clear" w:color="auto" w:fill="FFFFFF"/>
                    <w:ind w:firstLine="320"/>
                    <w:rPr>
                      <w:color w:val="000000"/>
                      <w:shd w:val="clear" w:color="auto" w:fill="FFFFFF"/>
                    </w:rPr>
                  </w:pPr>
                  <w:r>
                    <w:rPr>
                      <w:rFonts w:ascii="Times New Roman" w:eastAsia="Times New Roman" w:hAnsi="Times New Roman" w:cs="Times New Roman"/>
                      <w:color w:val="000000"/>
                      <w:sz w:val="16"/>
                      <w:szCs w:val="16"/>
                    </w:rPr>
                    <w:t>из них не исполнено:</w:t>
                  </w:r>
                </w:p>
              </w:tc>
            </w:tr>
            <w:tr w:rsidR="00E06273" w:rsidTr="00AF2139">
              <w:trPr>
                <w:trHeight w:val="630"/>
                <w:jc w:val="center"/>
              </w:trPr>
              <w:tc>
                <w:tcPr>
                  <w:tcW w:w="838"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bottom"/>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16"/>
                      <w:szCs w:val="16"/>
                    </w:rPr>
                    <w:t>01060502020000640</w:t>
                  </w:r>
                </w:p>
              </w:tc>
              <w:tc>
                <w:tcPr>
                  <w:tcW w:w="356"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520</w:t>
                  </w:r>
                </w:p>
              </w:tc>
              <w:tc>
                <w:tcPr>
                  <w:tcW w:w="613"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1 178 353 576,70</w:t>
                  </w:r>
                </w:p>
              </w:tc>
              <w:tc>
                <w:tcPr>
                  <w:tcW w:w="658"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97 330 266,70</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8,26</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-1 081 023 310,00</w:t>
                  </w:r>
                </w:p>
              </w:tc>
              <w:tc>
                <w:tcPr>
                  <w:tcW w:w="511"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796" w:type="pct"/>
                  <w:tcBorders>
                    <w:top w:val="nil"/>
                    <w:left w:val="nil"/>
                    <w:bottom w:val="single" w:sz="8" w:space="0" w:color="000000"/>
                    <w:right w:val="nil"/>
                  </w:tcBorders>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szCs w:val="16"/>
                    </w:rPr>
                    <w:t xml:space="preserve">Иные причины. </w:t>
                  </w:r>
                </w:p>
                <w:p w:rsidR="00E06273" w:rsidRDefault="00F652C9">
                  <w:pPr>
                    <w:jc w:val="both"/>
                    <w:rPr>
                      <w:color w:val="000000"/>
                    </w:rPr>
                  </w:pPr>
                  <w:r>
                    <w:rPr>
                      <w:rFonts w:ascii="Times New Roman" w:eastAsia="Times New Roman" w:hAnsi="Times New Roman" w:cs="Times New Roman"/>
                      <w:color w:val="000000"/>
                      <w:sz w:val="16"/>
                      <w:szCs w:val="16"/>
                    </w:rPr>
                    <w:t>805 404,8 тыс. руб. – проведена реструктуризация долговых обязательств муниципальных образований Мурманской области, в ходе которой списана задолженность по бюджетным кредитам в соответствии с постановлением Правительства Мурманской области от 10.08.2022 № 641-ПП «Об утверждении Правил проведения в 2022 году реструктуризации задолженности муниципальных образований Мурманской области перед областным бюджетом по бюджетным кредитам» и распоряжениями Правительства Мурманской области от 26.08.2022 № 211-РП, от 28.09.2022 № 236-РП и от 24.10.2022 № 267-РП «О реструктуризации задолженности по бюджетным кредитам»;</w:t>
                  </w:r>
                </w:p>
                <w:p w:rsidR="00E06273" w:rsidRDefault="00F652C9">
                  <w:pPr>
                    <w:jc w:val="both"/>
                    <w:rPr>
                      <w:color w:val="000000"/>
                    </w:rPr>
                  </w:pPr>
                  <w:r>
                    <w:rPr>
                      <w:rFonts w:ascii="Times New Roman" w:eastAsia="Times New Roman" w:hAnsi="Times New Roman" w:cs="Times New Roman"/>
                      <w:color w:val="000000"/>
                      <w:sz w:val="16"/>
                      <w:szCs w:val="16"/>
                    </w:rPr>
                    <w:t>275 618,51 тыс. руб. – в связи с переносом срока возврата бюджетных кредитов муниципальными образованиями Мурманской области.</w:t>
                  </w:r>
                </w:p>
              </w:tc>
            </w:tr>
            <w:tr w:rsidR="00E06273" w:rsidTr="00AF2139">
              <w:trPr>
                <w:trHeight w:val="630"/>
                <w:jc w:val="center"/>
              </w:trPr>
              <w:tc>
                <w:tcPr>
                  <w:tcW w:w="838" w:type="pct"/>
                  <w:tcBorders>
                    <w:top w:val="nil"/>
                    <w:left w:val="single" w:sz="8" w:space="0" w:color="000000"/>
                    <w:bottom w:val="single" w:sz="8" w:space="0" w:color="000000"/>
                    <w:right w:val="nil"/>
                  </w:tcBorders>
                  <w:shd w:val="clear" w:color="auto" w:fill="FFFFFF"/>
                  <w:tcMar>
                    <w:top w:w="0" w:type="dxa"/>
                    <w:left w:w="108" w:type="dxa"/>
                    <w:bottom w:w="0" w:type="dxa"/>
                    <w:right w:w="108" w:type="dxa"/>
                  </w:tcMar>
                  <w:vAlign w:val="bottom"/>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16"/>
                      <w:szCs w:val="16"/>
                    </w:rPr>
                    <w:t>000 01061002020000550</w:t>
                  </w:r>
                </w:p>
              </w:tc>
              <w:tc>
                <w:tcPr>
                  <w:tcW w:w="356"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520</w:t>
                  </w:r>
                </w:p>
              </w:tc>
              <w:tc>
                <w:tcPr>
                  <w:tcW w:w="613"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424 310 704,72</w:t>
                  </w:r>
                </w:p>
              </w:tc>
              <w:tc>
                <w:tcPr>
                  <w:tcW w:w="658"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-167 782 736,40</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0,00</w:t>
                  </w:r>
                </w:p>
              </w:tc>
              <w:tc>
                <w:tcPr>
                  <w:tcW w:w="614"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right"/>
                    <w:rPr>
                      <w:color w:val="000000"/>
                    </w:rPr>
                  </w:pPr>
                  <w:r>
                    <w:rPr>
                      <w:rFonts w:ascii="Times New Roman" w:eastAsia="Times New Roman" w:hAnsi="Times New Roman" w:cs="Times New Roman"/>
                      <w:color w:val="000000"/>
                      <w:sz w:val="16"/>
                      <w:szCs w:val="16"/>
                    </w:rPr>
                    <w:t>-592 093 441,12</w:t>
                  </w:r>
                </w:p>
              </w:tc>
              <w:tc>
                <w:tcPr>
                  <w:tcW w:w="511" w:type="pct"/>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99</w:t>
                  </w:r>
                </w:p>
              </w:tc>
              <w:tc>
                <w:tcPr>
                  <w:tcW w:w="796" w:type="pct"/>
                  <w:tcBorders>
                    <w:top w:val="single" w:sz="8" w:space="0" w:color="000000"/>
                    <w:left w:val="nil"/>
                    <w:bottom w:val="single" w:sz="8" w:space="0" w:color="000000"/>
                    <w:right w:val="nil"/>
                  </w:tcBorders>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rPr>
                    <w:br/>
                  </w:r>
                  <w:r>
                    <w:rPr>
                      <w:rFonts w:ascii="Times New Roman" w:eastAsia="Times New Roman" w:hAnsi="Times New Roman" w:cs="Times New Roman"/>
                      <w:color w:val="000000"/>
                      <w:sz w:val="16"/>
                      <w:szCs w:val="16"/>
                    </w:rPr>
                    <w:t xml:space="preserve">Иные причины. </w:t>
                  </w:r>
                </w:p>
                <w:p w:rsidR="00E06273" w:rsidRDefault="00F652C9">
                  <w:pPr>
                    <w:rPr>
                      <w:color w:val="000000"/>
                    </w:rPr>
                  </w:pPr>
                  <w:r>
                    <w:rPr>
                      <w:rFonts w:ascii="Times New Roman" w:eastAsia="Times New Roman" w:hAnsi="Times New Roman" w:cs="Times New Roman"/>
                      <w:color w:val="000000"/>
                      <w:sz w:val="16"/>
                      <w:szCs w:val="16"/>
                    </w:rPr>
                    <w:t>Операции по управлению остатками средств на едином счете областного бюджета Мурманской области</w:t>
                  </w:r>
                </w:p>
              </w:tc>
            </w:tr>
          </w:tbl>
          <w:p w:rsidR="00E06273" w:rsidRDefault="00F652C9">
            <w:pPr>
              <w:jc w:val="center"/>
              <w:rPr>
                <w:color w:val="000000"/>
              </w:rPr>
            </w:pPr>
            <w:r>
              <w:rPr>
                <w:rFonts w:ascii="Times New Roman" w:eastAsia="Times New Roman" w:hAnsi="Times New Roman" w:cs="Times New Roman"/>
                <w:b/>
                <w:color w:val="000000"/>
              </w:rPr>
              <w:t> </w:t>
            </w:r>
          </w:p>
          <w:p w:rsidR="00E06273" w:rsidRDefault="00F652C9">
            <w:pPr>
              <w:ind w:firstLine="540"/>
              <w:jc w:val="both"/>
              <w:rPr>
                <w:color w:val="000000"/>
              </w:rPr>
            </w:pPr>
            <w:r>
              <w:rPr>
                <w:rFonts w:ascii="Times New Roman" w:eastAsia="Times New Roman" w:hAnsi="Times New Roman" w:cs="Times New Roman"/>
                <w:color w:val="000000"/>
                <w:sz w:val="28"/>
                <w:szCs w:val="28"/>
              </w:rPr>
              <w:t>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Мурманской области):</w:t>
            </w:r>
          </w:p>
          <w:p w:rsidR="00E06273" w:rsidRDefault="00F652C9">
            <w:pPr>
              <w:ind w:firstLine="700"/>
              <w:jc w:val="both"/>
              <w:rPr>
                <w:color w:val="000000"/>
              </w:rPr>
            </w:pPr>
            <w:r>
              <w:rPr>
                <w:rFonts w:ascii="Times New Roman" w:eastAsia="Times New Roman" w:hAnsi="Times New Roman" w:cs="Times New Roman"/>
                <w:color w:val="000000"/>
                <w:sz w:val="28"/>
                <w:szCs w:val="28"/>
              </w:rPr>
              <w:t>Подкрепление счета 03222 – 144 318 200,95 руб.;</w:t>
            </w:r>
          </w:p>
          <w:p w:rsidR="00E06273" w:rsidRDefault="00F652C9">
            <w:pPr>
              <w:ind w:firstLine="700"/>
              <w:jc w:val="both"/>
              <w:rPr>
                <w:color w:val="000000"/>
              </w:rPr>
            </w:pPr>
            <w:r>
              <w:rPr>
                <w:rFonts w:ascii="Times New Roman" w:eastAsia="Times New Roman" w:hAnsi="Times New Roman" w:cs="Times New Roman"/>
                <w:color w:val="000000"/>
                <w:sz w:val="28"/>
                <w:szCs w:val="28"/>
              </w:rPr>
              <w:t>Перечисление остатка средств со счета 03222 – 130 557 555,56 руб.;</w:t>
            </w:r>
          </w:p>
          <w:p w:rsidR="00E06273" w:rsidRDefault="00F652C9">
            <w:pPr>
              <w:ind w:firstLine="540"/>
              <w:rPr>
                <w:color w:val="000000"/>
              </w:rPr>
            </w:pPr>
            <w:r>
              <w:rPr>
                <w:rFonts w:ascii="Times New Roman" w:eastAsia="Times New Roman" w:hAnsi="Times New Roman" w:cs="Times New Roman"/>
                <w:color w:val="000000"/>
                <w:sz w:val="28"/>
                <w:szCs w:val="28"/>
              </w:rPr>
              <w:t> </w:t>
            </w:r>
          </w:p>
          <w:p w:rsidR="00E06273" w:rsidRDefault="00F652C9">
            <w:pPr>
              <w:ind w:firstLine="540"/>
              <w:jc w:val="both"/>
              <w:rPr>
                <w:color w:val="000000"/>
              </w:rPr>
            </w:pPr>
            <w:r>
              <w:rPr>
                <w:rFonts w:ascii="Times New Roman" w:eastAsia="Times New Roman" w:hAnsi="Times New Roman" w:cs="Times New Roman"/>
                <w:color w:val="000000"/>
                <w:sz w:val="28"/>
                <w:szCs w:val="28"/>
              </w:rPr>
              <w:t>Привлечение на единый счет областного бюджета и возврат привлеченных средств в соответствии с подпунктом 2 пункта 6 статьи 236.1 Бюджетного кодекса Российской Федерации (остатки средств на казначейских счетах для осуществления и отражения операций с денежными средствами бюджетных и автономных учреждений, открытых финансовому органу Мурманской области):</w:t>
            </w:r>
          </w:p>
          <w:p w:rsidR="00E06273" w:rsidRDefault="00F652C9">
            <w:pPr>
              <w:ind w:firstLine="700"/>
              <w:jc w:val="both"/>
              <w:rPr>
                <w:color w:val="000000"/>
              </w:rPr>
            </w:pPr>
            <w:r>
              <w:rPr>
                <w:rFonts w:ascii="Times New Roman" w:eastAsia="Times New Roman" w:hAnsi="Times New Roman" w:cs="Times New Roman"/>
                <w:color w:val="000000"/>
                <w:sz w:val="28"/>
                <w:szCs w:val="28"/>
              </w:rPr>
              <w:t>Подкрепление счета 03224 – 19 547 330 106,93 руб.;</w:t>
            </w:r>
          </w:p>
          <w:p w:rsidR="00E06273" w:rsidRDefault="00F652C9">
            <w:pPr>
              <w:ind w:firstLine="700"/>
              <w:jc w:val="both"/>
              <w:rPr>
                <w:color w:val="000000"/>
              </w:rPr>
            </w:pPr>
            <w:r>
              <w:rPr>
                <w:rFonts w:ascii="Times New Roman" w:eastAsia="Times New Roman" w:hAnsi="Times New Roman" w:cs="Times New Roman"/>
                <w:color w:val="000000"/>
                <w:sz w:val="28"/>
                <w:szCs w:val="28"/>
              </w:rPr>
              <w:t>Перечисление остатка средств со счета 03224 – 19 393 308 015,92 руб.</w:t>
            </w:r>
          </w:p>
          <w:p w:rsidR="00E06273" w:rsidRDefault="00F652C9">
            <w:pPr>
              <w:ind w:firstLine="540"/>
              <w:jc w:val="both"/>
              <w:rPr>
                <w:color w:val="000000"/>
              </w:rPr>
            </w:pPr>
            <w:r>
              <w:rPr>
                <w:rFonts w:ascii="Times New Roman" w:eastAsia="Times New Roman" w:hAnsi="Times New Roman" w:cs="Times New Roman"/>
                <w:color w:val="000000"/>
                <w:sz w:val="28"/>
                <w:szCs w:val="28"/>
              </w:rPr>
              <w:t> </w:t>
            </w:r>
          </w:p>
          <w:p w:rsidR="00E06273" w:rsidRDefault="00F652C9">
            <w:pPr>
              <w:jc w:val="both"/>
              <w:rPr>
                <w:color w:val="000000"/>
              </w:rPr>
            </w:pPr>
            <w:r>
              <w:rPr>
                <w:rFonts w:ascii="Times New Roman" w:eastAsia="Times New Roman" w:hAnsi="Times New Roman" w:cs="Times New Roman"/>
                <w:color w:val="000000"/>
                <w:sz w:val="28"/>
                <w:szCs w:val="28"/>
              </w:rPr>
              <w:t>Объем привлеченных средств на единый счет областного бюджета, подлежащий возврату на казначейские счета для осуществления и отражения операций с денежными средствами, поступающими во временное распоряжение получателей средств бюджета Мурманской области; для осуществления и отражения операций с денежными средствами бюджетных и автономных учреждений, открытых финансовому органу Мурманской области, по состоянию на 01.01.2023 года составляет 3 040 059 823,65 руб.</w:t>
            </w:r>
          </w:p>
          <w:p w:rsidR="00E06273" w:rsidRDefault="00F652C9">
            <w:pPr>
              <w:jc w:val="both"/>
              <w:rPr>
                <w:color w:val="000000"/>
              </w:rPr>
            </w:pPr>
            <w:r>
              <w:rPr>
                <w:rFonts w:ascii="Times New Roman" w:eastAsia="Times New Roman" w:hAnsi="Times New Roman" w:cs="Times New Roman"/>
                <w:color w:val="000000"/>
                <w:sz w:val="28"/>
                <w:szCs w:val="28"/>
              </w:rPr>
              <w:t> </w:t>
            </w:r>
          </w:p>
          <w:p w:rsidR="00E06273" w:rsidRDefault="00F652C9">
            <w:pPr>
              <w:ind w:firstLine="720"/>
              <w:jc w:val="both"/>
              <w:rPr>
                <w:color w:val="000000"/>
              </w:rPr>
            </w:pPr>
            <w:r>
              <w:rPr>
                <w:rFonts w:ascii="Times New Roman" w:eastAsia="Times New Roman" w:hAnsi="Times New Roman" w:cs="Times New Roman"/>
                <w:color w:val="000000"/>
                <w:sz w:val="28"/>
                <w:szCs w:val="28"/>
              </w:rPr>
              <w:t>Исполнение за 2022 год по коду источника финансирования дефицита бюджета по бюджетной классификации 80801061002020000550 «Увеличение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субъекта Российской Федерации, казначейских счетах для осуществления и отражения операций с денежными средствами бюджетных и автономных учреждений» составило (-) 167 782 736 руб. 40 копеек.</w:t>
            </w:r>
          </w:p>
          <w:p w:rsidR="00E06273" w:rsidRDefault="00F652C9">
            <w:pPr>
              <w:jc w:val="both"/>
              <w:rPr>
                <w:color w:val="000000"/>
              </w:rPr>
            </w:pPr>
            <w:r>
              <w:rPr>
                <w:rFonts w:ascii="Times New Roman" w:eastAsia="Times New Roman" w:hAnsi="Times New Roman" w:cs="Times New Roman"/>
                <w:color w:val="000000"/>
                <w:sz w:val="28"/>
                <w:szCs w:val="28"/>
              </w:rPr>
              <w:t> </w:t>
            </w:r>
          </w:p>
          <w:p w:rsidR="00E06273" w:rsidRDefault="00F652C9">
            <w:pPr>
              <w:ind w:firstLine="640"/>
              <w:jc w:val="both"/>
              <w:rPr>
                <w:color w:val="000000"/>
              </w:rPr>
            </w:pPr>
            <w:r>
              <w:rPr>
                <w:rFonts w:ascii="Times New Roman" w:eastAsia="Times New Roman" w:hAnsi="Times New Roman" w:cs="Times New Roman"/>
                <w:color w:val="000000"/>
                <w:sz w:val="28"/>
                <w:szCs w:val="28"/>
              </w:rPr>
              <w:t> </w:t>
            </w:r>
          </w:p>
          <w:p w:rsidR="00E06273" w:rsidRDefault="00F652C9">
            <w:pPr>
              <w:jc w:val="center"/>
              <w:rPr>
                <w:color w:val="000000"/>
              </w:rPr>
            </w:pPr>
            <w:r>
              <w:rPr>
                <w:rFonts w:ascii="Calibri" w:eastAsia="Calibri" w:hAnsi="Calibri" w:cs="Calibri"/>
                <w:color w:val="000000"/>
              </w:rPr>
              <w:t> </w:t>
            </w:r>
          </w:p>
        </w:tc>
      </w:tr>
    </w:tbl>
    <w:p w:rsidR="00E06273" w:rsidRDefault="00F652C9">
      <w:pPr>
        <w:ind w:firstLine="540"/>
        <w:jc w:val="both"/>
        <w:rPr>
          <w:color w:val="000000"/>
        </w:rPr>
      </w:pPr>
      <w:r>
        <w:rPr>
          <w:rFonts w:ascii="Times New Roman" w:eastAsia="Times New Roman" w:hAnsi="Times New Roman" w:cs="Times New Roman"/>
          <w:color w:val="000000"/>
          <w:sz w:val="28"/>
          <w:szCs w:val="28"/>
        </w:rPr>
        <w:t> </w:t>
      </w:r>
      <w:r>
        <w:rPr>
          <w:rFonts w:ascii="Times New Roman" w:eastAsia="Times New Roman" w:hAnsi="Times New Roman" w:cs="Times New Roman"/>
          <w:b/>
          <w:color w:val="000000"/>
          <w:sz w:val="28"/>
          <w:szCs w:val="28"/>
        </w:rPr>
        <w:t>Раздел 4.  Анализ показателей финансовой отчетности субъекта бюджетной отчетности.</w:t>
      </w:r>
    </w:p>
    <w:p w:rsidR="00E06273" w:rsidRDefault="00F652C9">
      <w:pPr>
        <w:ind w:firstLine="540"/>
        <w:jc w:val="both"/>
        <w:rPr>
          <w:color w:val="000000"/>
        </w:rPr>
      </w:pPr>
      <w:r>
        <w:rPr>
          <w:rFonts w:ascii="Times New Roman" w:eastAsia="Times New Roman" w:hAnsi="Times New Roman" w:cs="Times New Roman"/>
          <w:b/>
          <w:color w:val="000000"/>
          <w:sz w:val="28"/>
          <w:szCs w:val="28"/>
        </w:rPr>
        <w:t> </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В составе раздела представлены следующие формы отчетности:</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Сведения о движении нефинансовых активов </w:t>
      </w:r>
      <w:hyperlink r:id="rId33">
        <w:r w:rsidRPr="00664294">
          <w:rPr>
            <w:rStyle w:val="a4"/>
            <w:rFonts w:ascii="Times New Roman" w:eastAsia="Calibri" w:hAnsi="Times New Roman" w:cs="Times New Roman"/>
            <w:color w:val="000000"/>
            <w:sz w:val="28"/>
            <w:szCs w:val="28"/>
            <w:u w:val="none"/>
          </w:rPr>
          <w:t>(ф. 0503168)</w:t>
        </w:r>
      </w:hyperlink>
      <w:r w:rsidRPr="00664294">
        <w:rPr>
          <w:rFonts w:ascii="Times New Roman" w:eastAsia="Times New Roman" w:hAnsi="Times New Roman" w:cs="Times New Roman"/>
          <w:color w:val="000000"/>
          <w:sz w:val="28"/>
          <w:szCs w:val="28"/>
        </w:rPr>
        <w:t>;</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Сведения по дебиторской и кредиторской задолженности </w:t>
      </w:r>
      <w:hyperlink r:id="rId34">
        <w:r w:rsidRPr="00664294">
          <w:rPr>
            <w:rStyle w:val="a4"/>
            <w:rFonts w:ascii="Times New Roman" w:eastAsia="Calibri" w:hAnsi="Times New Roman" w:cs="Times New Roman"/>
            <w:color w:val="000000"/>
            <w:sz w:val="28"/>
            <w:szCs w:val="28"/>
            <w:u w:val="none"/>
          </w:rPr>
          <w:t>(ф. 0503169)</w:t>
        </w:r>
      </w:hyperlink>
      <w:r w:rsidRPr="00664294">
        <w:rPr>
          <w:rFonts w:ascii="Times New Roman" w:eastAsia="Times New Roman" w:hAnsi="Times New Roman" w:cs="Times New Roman"/>
          <w:color w:val="000000"/>
          <w:sz w:val="28"/>
          <w:szCs w:val="28"/>
        </w:rPr>
        <w:t>;</w:t>
      </w:r>
    </w:p>
    <w:p w:rsidR="00E06273" w:rsidRPr="00664294" w:rsidRDefault="00F652C9">
      <w:pPr>
        <w:ind w:firstLine="560"/>
        <w:jc w:val="both"/>
        <w:rPr>
          <w:rFonts w:ascii="Times New Roman" w:hAnsi="Times New Roman" w:cs="Times New Roman"/>
          <w:color w:val="000000"/>
          <w:sz w:val="28"/>
          <w:szCs w:val="28"/>
        </w:rPr>
      </w:pPr>
      <w:r w:rsidRPr="00664294">
        <w:rPr>
          <w:rFonts w:ascii="Times New Roman" w:eastAsia="Times New Roman" w:hAnsi="Times New Roman" w:cs="Times New Roman"/>
          <w:color w:val="000000"/>
          <w:sz w:val="28"/>
          <w:szCs w:val="28"/>
        </w:rPr>
        <w:t xml:space="preserve">Сведения о финансовых вложениях получателя бюджетных средств, администратора источников финансирования дефицита бюджета </w:t>
      </w:r>
      <w:hyperlink r:id="rId35">
        <w:r w:rsidRPr="00664294">
          <w:rPr>
            <w:rStyle w:val="a4"/>
            <w:rFonts w:ascii="Times New Roman" w:eastAsia="Calibri" w:hAnsi="Times New Roman" w:cs="Times New Roman"/>
            <w:color w:val="000000"/>
            <w:sz w:val="28"/>
            <w:szCs w:val="28"/>
            <w:u w:val="none"/>
          </w:rPr>
          <w:t>(ф. 0503171)</w:t>
        </w:r>
      </w:hyperlink>
      <w:r w:rsidRPr="00664294">
        <w:rPr>
          <w:rFonts w:ascii="Times New Roman" w:eastAsia="Times New Roman" w:hAnsi="Times New Roman" w:cs="Times New Roman"/>
          <w:color w:val="000000"/>
          <w:sz w:val="28"/>
          <w:szCs w:val="28"/>
        </w:rPr>
        <w:t>;</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 xml:space="preserve">Сведения о государственном (муниципальном) долге </w:t>
      </w:r>
      <w:hyperlink r:id="rId36">
        <w:r w:rsidRPr="00664294">
          <w:rPr>
            <w:rStyle w:val="a4"/>
            <w:rFonts w:ascii="Times New Roman" w:eastAsia="Calibri" w:hAnsi="Times New Roman" w:cs="Times New Roman"/>
            <w:color w:val="000000"/>
            <w:sz w:val="28"/>
            <w:szCs w:val="28"/>
            <w:u w:val="none"/>
          </w:rPr>
          <w:t>(ф. 0503172)</w:t>
        </w:r>
      </w:hyperlink>
      <w:r w:rsidRPr="00664294">
        <w:rPr>
          <w:rFonts w:ascii="Times New Roman" w:eastAsia="Times New Roman" w:hAnsi="Times New Roman" w:cs="Times New Roman"/>
          <w:i/>
          <w:color w:val="000000"/>
          <w:sz w:val="28"/>
          <w:szCs w:val="28"/>
        </w:rPr>
        <w:t>;</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Сведения об изменении остатков валюты баланса (ф. 0503173);</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Сведения о принятых и неисполненных обязательствах получателя бюджетных средств (ф. 0503175);</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 xml:space="preserve">Сведения об остатках денежных средств на счетах получателя бюджетных средств </w:t>
      </w:r>
      <w:hyperlink r:id="rId37">
        <w:r w:rsidRPr="00664294">
          <w:rPr>
            <w:rStyle w:val="a4"/>
            <w:rFonts w:ascii="Times New Roman" w:eastAsia="Calibri" w:hAnsi="Times New Roman" w:cs="Times New Roman"/>
            <w:color w:val="000000"/>
            <w:sz w:val="28"/>
            <w:szCs w:val="28"/>
            <w:u w:val="none"/>
          </w:rPr>
          <w:t>(ф. 0503178)</w:t>
        </w:r>
      </w:hyperlink>
      <w:r w:rsidRPr="00664294">
        <w:rPr>
          <w:rFonts w:ascii="Times New Roman" w:eastAsia="Times New Roman" w:hAnsi="Times New Roman" w:cs="Times New Roman"/>
          <w:color w:val="000000"/>
          <w:sz w:val="28"/>
          <w:szCs w:val="28"/>
        </w:rPr>
        <w:t>.</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color w:val="000000"/>
          <w:sz w:val="28"/>
          <w:szCs w:val="28"/>
        </w:rPr>
        <w:t>Сведения о вложениях в объекты недвижимого имущества, объектах незавершенного строительства (ф. 0503190).</w:t>
      </w:r>
    </w:p>
    <w:p w:rsidR="00E06273" w:rsidRPr="00664294" w:rsidRDefault="00F652C9">
      <w:pPr>
        <w:ind w:firstLine="560"/>
        <w:jc w:val="both"/>
        <w:outlineLvl w:val="2"/>
        <w:rPr>
          <w:rFonts w:ascii="Times New Roman" w:hAnsi="Times New Roman" w:cs="Times New Roman"/>
          <w:b/>
          <w:color w:val="000000"/>
          <w:sz w:val="28"/>
          <w:szCs w:val="28"/>
        </w:rPr>
      </w:pPr>
      <w:r w:rsidRPr="00664294">
        <w:rPr>
          <w:rFonts w:ascii="Times New Roman" w:eastAsia="Times New Roman" w:hAnsi="Times New Roman" w:cs="Times New Roman"/>
          <w:b/>
          <w:i/>
          <w:color w:val="000000"/>
          <w:sz w:val="28"/>
          <w:szCs w:val="28"/>
        </w:rPr>
        <w:t xml:space="preserve">    Сведения о движении нефинансовых активов» </w:t>
      </w:r>
      <w:hyperlink r:id="rId38">
        <w:r w:rsidRPr="00664294">
          <w:rPr>
            <w:rStyle w:val="a4"/>
            <w:rFonts w:ascii="Times New Roman" w:eastAsia="Calibri" w:hAnsi="Times New Roman" w:cs="Times New Roman"/>
            <w:b/>
            <w:i/>
            <w:color w:val="000000"/>
            <w:sz w:val="28"/>
            <w:szCs w:val="28"/>
            <w:u w:val="none"/>
          </w:rPr>
          <w:t>(ф. 0503168)</w:t>
        </w:r>
      </w:hyperlink>
    </w:p>
    <w:p w:rsidR="00E06273" w:rsidRDefault="00F652C9">
      <w:pPr>
        <w:ind w:firstLine="560"/>
        <w:jc w:val="both"/>
        <w:rPr>
          <w:color w:val="000000"/>
        </w:rPr>
      </w:pPr>
      <w:r>
        <w:rPr>
          <w:rFonts w:ascii="Times New Roman" w:eastAsia="Times New Roman" w:hAnsi="Times New Roman" w:cs="Times New Roman"/>
          <w:color w:val="000000"/>
          <w:sz w:val="28"/>
          <w:szCs w:val="28"/>
        </w:rPr>
        <w:t>Информация содержит обобщенные за отчетный период данные о движении нефинансовых активов субъекта бюджетной отчетности.</w:t>
      </w:r>
    </w:p>
    <w:tbl>
      <w:tblPr>
        <w:tblW w:w="10500" w:type="dxa"/>
        <w:tblBorders>
          <w:top w:val="nil"/>
          <w:left w:val="nil"/>
          <w:bottom w:val="nil"/>
          <w:right w:val="nil"/>
        </w:tblBorders>
        <w:tblCellMar>
          <w:left w:w="0" w:type="dxa"/>
          <w:right w:w="0" w:type="dxa"/>
        </w:tblCellMar>
        <w:tblLook w:val="04A0" w:firstRow="1" w:lastRow="0" w:firstColumn="1" w:lastColumn="0" w:noHBand="0" w:noVBand="1"/>
      </w:tblPr>
      <w:tblGrid>
        <w:gridCol w:w="10500"/>
      </w:tblGrid>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8"/>
                <w:szCs w:val="28"/>
              </w:rPr>
              <w:t>Балансовая стоимость основных средств на конец отчетного периода составила 10 588 178,62 тыс. рублей;</w:t>
            </w:r>
          </w:p>
        </w:tc>
      </w:tr>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ind w:firstLine="600"/>
              <w:rPr>
                <w:color w:val="000000"/>
              </w:rPr>
            </w:pPr>
            <w:r>
              <w:rPr>
                <w:rFonts w:ascii="Times New Roman" w:eastAsia="Times New Roman" w:hAnsi="Times New Roman" w:cs="Times New Roman"/>
                <w:color w:val="000000"/>
                <w:sz w:val="28"/>
                <w:szCs w:val="28"/>
              </w:rPr>
              <w:t xml:space="preserve">- недвижимое имущество (нежилые здания и сооружения) – </w:t>
            </w:r>
          </w:p>
          <w:p w:rsidR="00E06273" w:rsidRDefault="00F652C9">
            <w:pPr>
              <w:rPr>
                <w:color w:val="000000"/>
              </w:rPr>
            </w:pPr>
            <w:r>
              <w:rPr>
                <w:rFonts w:ascii="Times New Roman" w:eastAsia="Times New Roman" w:hAnsi="Times New Roman" w:cs="Times New Roman"/>
                <w:color w:val="000000"/>
                <w:sz w:val="28"/>
                <w:szCs w:val="28"/>
              </w:rPr>
              <w:t>9 837 420,98 тыс. рублей;</w:t>
            </w:r>
          </w:p>
        </w:tc>
      </w:tr>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8"/>
                <w:szCs w:val="28"/>
              </w:rPr>
              <w:t xml:space="preserve">- машины и оборудования – 622 205,08 тыс. рублей; </w:t>
            </w:r>
          </w:p>
        </w:tc>
      </w:tr>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8"/>
                <w:szCs w:val="28"/>
              </w:rPr>
              <w:t>- транспортные средства – 107 394,82 тыс. рублей;</w:t>
            </w:r>
          </w:p>
        </w:tc>
      </w:tr>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8"/>
                <w:szCs w:val="28"/>
              </w:rPr>
              <w:t>- инвентарь производственный и хозяйственный – 20 717,70 руб. тысяч;</w:t>
            </w:r>
          </w:p>
        </w:tc>
      </w:tr>
      <w:tr w:rsidR="00E06273">
        <w:trPr>
          <w:trHeight w:val="270"/>
        </w:trPr>
        <w:tc>
          <w:tcPr>
            <w:tcW w:w="1049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8"/>
                <w:szCs w:val="28"/>
              </w:rPr>
              <w:t>- иное имущество – 440,04 тыс. рублей.</w:t>
            </w:r>
          </w:p>
        </w:tc>
      </w:tr>
    </w:tbl>
    <w:p w:rsidR="00E06273" w:rsidRDefault="00F652C9">
      <w:pPr>
        <w:ind w:firstLine="560"/>
        <w:jc w:val="both"/>
        <w:rPr>
          <w:color w:val="000000"/>
        </w:rPr>
      </w:pPr>
      <w:r>
        <w:rPr>
          <w:rFonts w:ascii="Times New Roman" w:eastAsia="Times New Roman" w:hAnsi="Times New Roman" w:cs="Times New Roman"/>
          <w:color w:val="000000"/>
          <w:sz w:val="28"/>
          <w:szCs w:val="28"/>
        </w:rPr>
        <w:t>По состоянию на 1 января 2023 года нефинансовые активы имущества казны Мурманской области составляют 5 549 644,58 тыс. рублей, из них имущество казны в концессии на сумму 1 124 587,68 тыс. рублей.</w:t>
      </w:r>
    </w:p>
    <w:p w:rsidR="00E06273" w:rsidRDefault="00F652C9">
      <w:pPr>
        <w:ind w:firstLine="560"/>
        <w:jc w:val="both"/>
        <w:rPr>
          <w:color w:val="000000"/>
        </w:rPr>
      </w:pPr>
      <w:r>
        <w:rPr>
          <w:rFonts w:ascii="Times New Roman" w:eastAsia="Times New Roman" w:hAnsi="Times New Roman" w:cs="Times New Roman"/>
          <w:color w:val="000000"/>
          <w:sz w:val="28"/>
          <w:szCs w:val="28"/>
        </w:rPr>
        <w:t> </w:t>
      </w:r>
      <w:bookmarkStart w:id="0" w:name="_GoBack"/>
      <w:bookmarkEnd w:id="0"/>
    </w:p>
    <w:p w:rsidR="00E06273" w:rsidRPr="00664294" w:rsidRDefault="00F652C9">
      <w:pPr>
        <w:ind w:firstLine="560"/>
        <w:jc w:val="both"/>
        <w:rPr>
          <w:rFonts w:ascii="Times New Roman" w:hAnsi="Times New Roman" w:cs="Times New Roman"/>
          <w:color w:val="000000"/>
        </w:rPr>
      </w:pPr>
      <w:r>
        <w:rPr>
          <w:rFonts w:ascii="Times New Roman" w:eastAsia="Times New Roman" w:hAnsi="Times New Roman" w:cs="Times New Roman"/>
          <w:color w:val="000000"/>
          <w:sz w:val="28"/>
          <w:szCs w:val="28"/>
        </w:rPr>
        <w:t> </w:t>
      </w:r>
      <w:r w:rsidRPr="00664294">
        <w:rPr>
          <w:rFonts w:ascii="Times New Roman" w:eastAsia="Times New Roman" w:hAnsi="Times New Roman" w:cs="Times New Roman"/>
          <w:b/>
          <w:i/>
          <w:color w:val="000000"/>
          <w:sz w:val="28"/>
          <w:szCs w:val="28"/>
        </w:rPr>
        <w:t xml:space="preserve">Сведения по дебиторской и кредиторской задолженности </w:t>
      </w:r>
      <w:hyperlink r:id="rId39">
        <w:r w:rsidRPr="00664294">
          <w:rPr>
            <w:rStyle w:val="a4"/>
            <w:rFonts w:ascii="Times New Roman" w:eastAsia="Calibri" w:hAnsi="Times New Roman" w:cs="Times New Roman"/>
            <w:b/>
            <w:i/>
            <w:color w:val="000000"/>
            <w:sz w:val="28"/>
            <w:szCs w:val="28"/>
            <w:u w:val="none"/>
          </w:rPr>
          <w:t>(ф. 0503169)</w:t>
        </w:r>
      </w:hyperlink>
      <w:r w:rsidRPr="00664294">
        <w:rPr>
          <w:rFonts w:ascii="Times New Roman" w:eastAsia="Times New Roman" w:hAnsi="Times New Roman" w:cs="Times New Roman"/>
          <w:b/>
          <w:i/>
          <w:color w:val="000000"/>
          <w:sz w:val="28"/>
          <w:szCs w:val="28"/>
        </w:rPr>
        <w:t xml:space="preserve"> (далее – Сведения ф. 0503169)</w:t>
      </w:r>
    </w:p>
    <w:p w:rsidR="00E06273" w:rsidRDefault="00F652C9">
      <w:pPr>
        <w:ind w:firstLine="560"/>
        <w:jc w:val="both"/>
        <w:rPr>
          <w:color w:val="000000"/>
        </w:rPr>
      </w:pPr>
      <w:r w:rsidRPr="00664294">
        <w:rPr>
          <w:rFonts w:ascii="Times New Roman" w:eastAsia="Times New Roman" w:hAnsi="Times New Roman" w:cs="Times New Roman"/>
          <w:b/>
          <w:i/>
          <w:color w:val="000000"/>
          <w:sz w:val="28"/>
          <w:szCs w:val="28"/>
        </w:rPr>
        <w:t> </w:t>
      </w:r>
      <w:r w:rsidRPr="00664294">
        <w:rPr>
          <w:rFonts w:ascii="Times New Roman" w:eastAsia="Times New Roman" w:hAnsi="Times New Roman" w:cs="Times New Roman"/>
          <w:color w:val="000000"/>
          <w:sz w:val="28"/>
          <w:szCs w:val="28"/>
        </w:rPr>
        <w:t>Информация содержит обобщенные</w:t>
      </w:r>
      <w:r>
        <w:rPr>
          <w:rFonts w:ascii="Times New Roman" w:eastAsia="Times New Roman" w:hAnsi="Times New Roman" w:cs="Times New Roman"/>
          <w:color w:val="000000"/>
          <w:sz w:val="28"/>
          <w:szCs w:val="28"/>
        </w:rPr>
        <w:t xml:space="preserve"> за отчетный период данные о состоянии расчетов по дебиторской и кредиторской задолженности субъектов бюджетной отчетности областного бюджета в разрезе видов расчетов.</w:t>
      </w:r>
    </w:p>
    <w:p w:rsidR="00E06273" w:rsidRDefault="00664294">
      <w:pPr>
        <w:ind w:firstLine="560"/>
        <w:jc w:val="both"/>
        <w:outlineLvl w:val="2"/>
        <w:rPr>
          <w:b/>
          <w:color w:val="000000"/>
          <w:sz w:val="27"/>
        </w:rPr>
      </w:pPr>
      <w:hyperlink r:id="rId40">
        <w:r w:rsidR="00F652C9">
          <w:rPr>
            <w:rStyle w:val="a4"/>
            <w:rFonts w:ascii="Calibri" w:eastAsia="Calibri" w:hAnsi="Calibri" w:cs="Calibri"/>
            <w:color w:val="000000"/>
            <w:sz w:val="28"/>
            <w:szCs w:val="28"/>
            <w:u w:val="none"/>
          </w:rPr>
          <w:t>Приложения</w:t>
        </w:r>
      </w:hyperlink>
      <w:r w:rsidR="00F652C9">
        <w:rPr>
          <w:rFonts w:ascii="Times New Roman" w:eastAsia="Times New Roman" w:hAnsi="Times New Roman" w:cs="Times New Roman"/>
          <w:color w:val="000000"/>
          <w:sz w:val="28"/>
          <w:szCs w:val="28"/>
        </w:rPr>
        <w:t xml:space="preserve"> составлены раздельно по дебиторской и кредиторской задолженности. </w:t>
      </w:r>
    </w:p>
    <w:p w:rsidR="00E06273" w:rsidRDefault="00F652C9">
      <w:pPr>
        <w:ind w:firstLine="560"/>
        <w:jc w:val="both"/>
        <w:outlineLvl w:val="2"/>
        <w:rPr>
          <w:b/>
          <w:color w:val="000000"/>
          <w:sz w:val="27"/>
        </w:rPr>
      </w:pPr>
      <w:r>
        <w:rPr>
          <w:rFonts w:ascii="Times New Roman" w:eastAsia="Times New Roman" w:hAnsi="Times New Roman" w:cs="Times New Roman"/>
          <w:color w:val="000000"/>
          <w:sz w:val="28"/>
          <w:szCs w:val="28"/>
        </w:rPr>
        <w:t> </w:t>
      </w:r>
    </w:p>
    <w:p w:rsidR="00E06273" w:rsidRDefault="00F652C9">
      <w:pPr>
        <w:spacing w:after="120"/>
        <w:ind w:firstLine="560"/>
        <w:jc w:val="both"/>
        <w:rPr>
          <w:color w:val="000000"/>
        </w:rPr>
      </w:pPr>
      <w:r>
        <w:rPr>
          <w:rFonts w:ascii="Times New Roman" w:eastAsia="Times New Roman" w:hAnsi="Times New Roman" w:cs="Times New Roman"/>
          <w:b/>
          <w:color w:val="000000"/>
          <w:sz w:val="28"/>
          <w:szCs w:val="28"/>
        </w:rPr>
        <w:t>Динамика и структура дебиторской задолженности</w:t>
      </w:r>
      <w:r>
        <w:rPr>
          <w:rFonts w:ascii="Times New Roman" w:eastAsia="Times New Roman" w:hAnsi="Times New Roman" w:cs="Times New Roman"/>
          <w:color w:val="000000"/>
          <w:sz w:val="28"/>
          <w:szCs w:val="28"/>
        </w:rPr>
        <w:t xml:space="preserve"> областного бюджета Мурманской области по состоянию на 1 января 2023 года   представлены в таблице:</w:t>
      </w:r>
    </w:p>
    <w:p w:rsidR="00E06273" w:rsidRDefault="00F652C9">
      <w:pPr>
        <w:spacing w:after="120"/>
        <w:ind w:firstLine="560"/>
        <w:jc w:val="right"/>
        <w:rPr>
          <w:color w:val="000000"/>
        </w:rPr>
      </w:pPr>
      <w:proofErr w:type="spellStart"/>
      <w:r>
        <w:rPr>
          <w:rFonts w:ascii="Times New Roman" w:eastAsia="Times New Roman" w:hAnsi="Times New Roman" w:cs="Times New Roman"/>
          <w:color w:val="000000"/>
          <w:sz w:val="20"/>
          <w:szCs w:val="20"/>
        </w:rPr>
        <w:t>тыс.рублей</w:t>
      </w:r>
      <w:proofErr w:type="spellEnd"/>
    </w:p>
    <w:tbl>
      <w:tblPr>
        <w:tblW w:w="10530" w:type="dxa"/>
        <w:tblInd w:w="-318" w:type="dxa"/>
        <w:tblBorders>
          <w:top w:val="nil"/>
          <w:left w:val="nil"/>
          <w:bottom w:val="nil"/>
          <w:right w:val="nil"/>
        </w:tblBorders>
        <w:tblCellMar>
          <w:left w:w="0" w:type="dxa"/>
          <w:right w:w="0" w:type="dxa"/>
        </w:tblCellMar>
        <w:tblLook w:val="04A0" w:firstRow="1" w:lastRow="0" w:firstColumn="1" w:lastColumn="0" w:noHBand="0" w:noVBand="1"/>
      </w:tblPr>
      <w:tblGrid>
        <w:gridCol w:w="1812"/>
        <w:gridCol w:w="1477"/>
        <w:gridCol w:w="1396"/>
        <w:gridCol w:w="1477"/>
        <w:gridCol w:w="1396"/>
        <w:gridCol w:w="1506"/>
        <w:gridCol w:w="1466"/>
      </w:tblGrid>
      <w:tr w:rsidR="00E06273">
        <w:tc>
          <w:tcPr>
            <w:tcW w:w="1863"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jc w:val="both"/>
              <w:rPr>
                <w:color w:val="000000"/>
              </w:rPr>
            </w:pPr>
            <w:r>
              <w:rPr>
                <w:rFonts w:ascii="Times New Roman" w:eastAsia="Times New Roman" w:hAnsi="Times New Roman" w:cs="Times New Roman"/>
                <w:color w:val="000000"/>
                <w:sz w:val="20"/>
                <w:szCs w:val="20"/>
              </w:rPr>
              <w:t> </w:t>
            </w:r>
          </w:p>
          <w:p w:rsidR="00E06273" w:rsidRDefault="00F652C9">
            <w:pPr>
              <w:jc w:val="both"/>
              <w:rPr>
                <w:color w:val="000000"/>
              </w:rPr>
            </w:pPr>
            <w:r>
              <w:rPr>
                <w:rFonts w:ascii="Times New Roman" w:eastAsia="Times New Roman" w:hAnsi="Times New Roman" w:cs="Times New Roman"/>
                <w:color w:val="000000"/>
                <w:sz w:val="20"/>
                <w:szCs w:val="20"/>
              </w:rPr>
              <w:t>Дебиторская задолженность</w:t>
            </w:r>
          </w:p>
          <w:p w:rsidR="00E06273" w:rsidRDefault="00F652C9">
            <w:pPr>
              <w:jc w:val="both"/>
              <w:rPr>
                <w:color w:val="000000"/>
              </w:rPr>
            </w:pPr>
            <w:r>
              <w:rPr>
                <w:rFonts w:ascii="Times New Roman" w:eastAsia="Times New Roman" w:hAnsi="Times New Roman" w:cs="Times New Roman"/>
                <w:color w:val="000000"/>
                <w:sz w:val="20"/>
                <w:szCs w:val="20"/>
              </w:rPr>
              <w:t> </w:t>
            </w:r>
          </w:p>
          <w:p w:rsidR="00E06273" w:rsidRDefault="00F652C9">
            <w:pPr>
              <w:jc w:val="both"/>
              <w:rPr>
                <w:color w:val="000000"/>
              </w:rPr>
            </w:pPr>
            <w:r>
              <w:rPr>
                <w:rFonts w:ascii="Times New Roman" w:eastAsia="Times New Roman" w:hAnsi="Times New Roman" w:cs="Times New Roman"/>
                <w:color w:val="000000"/>
                <w:sz w:val="20"/>
                <w:szCs w:val="20"/>
              </w:rPr>
              <w:t> </w:t>
            </w:r>
          </w:p>
        </w:tc>
        <w:tc>
          <w:tcPr>
            <w:tcW w:w="274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На 01.01.2022 г.</w:t>
            </w:r>
          </w:p>
        </w:tc>
        <w:tc>
          <w:tcPr>
            <w:tcW w:w="2890"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На 01.01.2023 г.</w:t>
            </w:r>
          </w:p>
        </w:tc>
        <w:tc>
          <w:tcPr>
            <w:tcW w:w="303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Задолженность на 01.01.2023 г. к 01.01.2022 г (+,-)</w:t>
            </w:r>
          </w:p>
        </w:tc>
      </w:tr>
      <w:tr w:rsidR="00E06273">
        <w:trPr>
          <w:trHeight w:val="577"/>
        </w:trPr>
        <w:tc>
          <w:tcPr>
            <w:tcW w:w="1863"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Всего</w:t>
            </w:r>
          </w:p>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right="-240"/>
              <w:rPr>
                <w:color w:val="000000"/>
              </w:rPr>
            </w:pPr>
            <w:r>
              <w:rPr>
                <w:rFonts w:ascii="Times New Roman" w:eastAsia="Times New Roman" w:hAnsi="Times New Roman" w:cs="Times New Roman"/>
                <w:color w:val="000000"/>
                <w:sz w:val="20"/>
                <w:szCs w:val="20"/>
              </w:rPr>
              <w:t>в том числе</w:t>
            </w:r>
          </w:p>
          <w:p w:rsidR="00E06273" w:rsidRDefault="00F652C9">
            <w:pPr>
              <w:ind w:right="-240"/>
              <w:rPr>
                <w:color w:val="000000"/>
              </w:rPr>
            </w:pPr>
            <w:r>
              <w:rPr>
                <w:rFonts w:ascii="Times New Roman" w:eastAsia="Times New Roman" w:hAnsi="Times New Roman" w:cs="Times New Roman"/>
                <w:color w:val="000000"/>
                <w:sz w:val="20"/>
                <w:szCs w:val="20"/>
              </w:rPr>
              <w:t>просроченная</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Всего</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left="-100" w:right="-240"/>
              <w:jc w:val="center"/>
              <w:rPr>
                <w:color w:val="000000"/>
              </w:rPr>
            </w:pPr>
            <w:r>
              <w:rPr>
                <w:rFonts w:ascii="Times New Roman" w:eastAsia="Times New Roman" w:hAnsi="Times New Roman" w:cs="Times New Roman"/>
                <w:color w:val="000000"/>
                <w:sz w:val="20"/>
                <w:szCs w:val="20"/>
              </w:rPr>
              <w:t>в том числе</w:t>
            </w:r>
          </w:p>
          <w:p w:rsidR="00E06273" w:rsidRDefault="00F652C9">
            <w:pPr>
              <w:jc w:val="center"/>
              <w:rPr>
                <w:color w:val="000000"/>
              </w:rPr>
            </w:pPr>
            <w:r>
              <w:rPr>
                <w:rFonts w:ascii="Times New Roman" w:eastAsia="Times New Roman" w:hAnsi="Times New Roman" w:cs="Times New Roman"/>
                <w:color w:val="000000"/>
                <w:sz w:val="20"/>
                <w:szCs w:val="20"/>
              </w:rPr>
              <w:t>просроченная</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Всего</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left="-100" w:right="-240"/>
              <w:jc w:val="center"/>
              <w:rPr>
                <w:color w:val="000000"/>
              </w:rPr>
            </w:pPr>
            <w:r>
              <w:rPr>
                <w:rFonts w:ascii="Times New Roman" w:eastAsia="Times New Roman" w:hAnsi="Times New Roman" w:cs="Times New Roman"/>
                <w:color w:val="000000"/>
                <w:sz w:val="20"/>
                <w:szCs w:val="20"/>
              </w:rPr>
              <w:t>в том числе</w:t>
            </w:r>
          </w:p>
          <w:p w:rsidR="00E06273" w:rsidRDefault="00F652C9">
            <w:pPr>
              <w:ind w:hanging="100"/>
              <w:jc w:val="center"/>
              <w:rPr>
                <w:color w:val="000000"/>
              </w:rPr>
            </w:pPr>
            <w:r>
              <w:rPr>
                <w:rFonts w:ascii="Times New Roman" w:eastAsia="Times New Roman" w:hAnsi="Times New Roman" w:cs="Times New Roman"/>
                <w:color w:val="000000"/>
                <w:sz w:val="20"/>
                <w:szCs w:val="20"/>
              </w:rPr>
              <w:t>просроченная</w:t>
            </w:r>
          </w:p>
        </w:tc>
      </w:tr>
      <w:tr w:rsidR="00E06273">
        <w:trPr>
          <w:trHeight w:val="70"/>
        </w:trPr>
        <w:tc>
          <w:tcPr>
            <w:tcW w:w="1863"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560"/>
              <w:jc w:val="both"/>
              <w:rPr>
                <w:color w:val="000000"/>
              </w:rPr>
            </w:pPr>
            <w:r>
              <w:rPr>
                <w:rFonts w:ascii="Times New Roman" w:eastAsia="Times New Roman" w:hAnsi="Times New Roman" w:cs="Times New Roman"/>
                <w:b/>
                <w:color w:val="000000"/>
                <w:sz w:val="20"/>
                <w:szCs w:val="20"/>
              </w:rPr>
              <w:t>Всего</w:t>
            </w:r>
          </w:p>
          <w:p w:rsidR="00E06273" w:rsidRDefault="00F652C9">
            <w:pPr>
              <w:ind w:firstLine="560"/>
              <w:jc w:val="both"/>
              <w:rPr>
                <w:color w:val="000000"/>
              </w:rPr>
            </w:pPr>
            <w:r>
              <w:rPr>
                <w:rFonts w:ascii="Times New Roman" w:eastAsia="Times New Roman" w:hAnsi="Times New Roman" w:cs="Times New Roman"/>
                <w:b/>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43 138 440,78</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787 813,82</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40 018 590,25</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1 057 135,23</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- 3 119 850,53</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b/>
                <w:color w:val="000000"/>
                <w:sz w:val="20"/>
                <w:szCs w:val="20"/>
              </w:rPr>
              <w:t>+ 269 321,41</w:t>
            </w:r>
          </w:p>
        </w:tc>
      </w:tr>
      <w:tr w:rsidR="00E06273">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по доходам</w:t>
            </w:r>
          </w:p>
          <w:p w:rsidR="00E06273" w:rsidRDefault="00F652C9">
            <w:pPr>
              <w:jc w:val="center"/>
              <w:rPr>
                <w:color w:val="000000"/>
              </w:rPr>
            </w:pPr>
            <w:r>
              <w:rPr>
                <w:rFonts w:ascii="Times New Roman" w:eastAsia="Times New Roman" w:hAnsi="Times New Roman" w:cs="Times New Roman"/>
                <w:color w:val="000000"/>
                <w:sz w:val="20"/>
                <w:szCs w:val="20"/>
              </w:rPr>
              <w:t> (1 205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41 569 140,35</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hanging="100"/>
              <w:jc w:val="right"/>
              <w:rPr>
                <w:color w:val="000000"/>
              </w:rPr>
            </w:pPr>
            <w:r>
              <w:rPr>
                <w:rFonts w:ascii="Times New Roman" w:eastAsia="Times New Roman" w:hAnsi="Times New Roman" w:cs="Times New Roman"/>
                <w:color w:val="000000"/>
                <w:sz w:val="20"/>
                <w:szCs w:val="20"/>
              </w:rPr>
              <w:t>711 680,85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33 796 556,33</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1 009 373,14</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- 7 772 584,02</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left="-100"/>
              <w:jc w:val="right"/>
              <w:rPr>
                <w:color w:val="000000"/>
              </w:rPr>
            </w:pPr>
            <w:r>
              <w:rPr>
                <w:rFonts w:ascii="Times New Roman" w:eastAsia="Times New Roman" w:hAnsi="Times New Roman" w:cs="Times New Roman"/>
                <w:color w:val="000000"/>
                <w:sz w:val="20"/>
                <w:szCs w:val="20"/>
              </w:rPr>
              <w:t>+ 297 692,29</w:t>
            </w:r>
          </w:p>
        </w:tc>
      </w:tr>
      <w:tr w:rsidR="00E06273">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xml:space="preserve">Расчеты по выданным авансам </w:t>
            </w:r>
          </w:p>
          <w:p w:rsidR="00E06273" w:rsidRDefault="00F652C9">
            <w:pPr>
              <w:jc w:val="center"/>
              <w:rPr>
                <w:color w:val="000000"/>
              </w:rPr>
            </w:pPr>
            <w:r>
              <w:rPr>
                <w:rFonts w:ascii="Times New Roman" w:eastAsia="Times New Roman" w:hAnsi="Times New Roman" w:cs="Times New Roman"/>
                <w:color w:val="000000"/>
                <w:sz w:val="20"/>
                <w:szCs w:val="20"/>
              </w:rPr>
              <w:t>(1 206 00 000)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1 210 966,83</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180"/>
              <w:jc w:val="right"/>
              <w:rPr>
                <w:color w:val="000000"/>
              </w:rPr>
            </w:pPr>
            <w:r>
              <w:rPr>
                <w:rFonts w:ascii="Times New Roman" w:eastAsia="Times New Roman" w:hAnsi="Times New Roman" w:cs="Times New Roman"/>
                <w:color w:val="000000"/>
                <w:sz w:val="20"/>
                <w:szCs w:val="20"/>
              </w:rPr>
              <w:t>63 654,47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5 624 751,00</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36 915,02</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right"/>
              <w:rPr>
                <w:color w:val="000000"/>
              </w:rPr>
            </w:pPr>
            <w:r>
              <w:rPr>
                <w:rFonts w:ascii="Times New Roman" w:eastAsia="Times New Roman" w:hAnsi="Times New Roman" w:cs="Times New Roman"/>
                <w:color w:val="000000"/>
                <w:sz w:val="20"/>
                <w:szCs w:val="20"/>
              </w:rPr>
              <w:t>+ 4 413 784,17</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left="-100"/>
              <w:jc w:val="right"/>
              <w:rPr>
                <w:color w:val="000000"/>
              </w:rPr>
            </w:pPr>
            <w:r>
              <w:rPr>
                <w:rFonts w:ascii="Times New Roman" w:eastAsia="Times New Roman" w:hAnsi="Times New Roman" w:cs="Times New Roman"/>
                <w:color w:val="000000"/>
                <w:sz w:val="20"/>
                <w:szCs w:val="20"/>
              </w:rPr>
              <w:t>- 26 739,45</w:t>
            </w:r>
          </w:p>
        </w:tc>
      </w:tr>
      <w:tr w:rsidR="00E06273">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с подотчетными лицами</w:t>
            </w:r>
          </w:p>
          <w:p w:rsidR="00E06273" w:rsidRDefault="00F652C9">
            <w:pPr>
              <w:jc w:val="center"/>
              <w:rPr>
                <w:color w:val="000000"/>
              </w:rPr>
            </w:pPr>
            <w:r>
              <w:rPr>
                <w:rFonts w:ascii="Times New Roman" w:eastAsia="Times New Roman" w:hAnsi="Times New Roman" w:cs="Times New Roman"/>
                <w:color w:val="000000"/>
                <w:sz w:val="20"/>
                <w:szCs w:val="20"/>
              </w:rPr>
              <w:t> (1 208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1 098,68</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180"/>
              <w:jc w:val="right"/>
              <w:rPr>
                <w:color w:val="000000"/>
              </w:rPr>
            </w:pPr>
            <w:r>
              <w:rPr>
                <w:rFonts w:ascii="Times New Roman" w:eastAsia="Times New Roman" w:hAnsi="Times New Roman" w:cs="Times New Roman"/>
                <w:color w:val="000000"/>
                <w:sz w:val="20"/>
                <w:szCs w:val="20"/>
              </w:rPr>
              <w:t>-</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xml:space="preserve">1 007,28 </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- 91,40</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left="-100"/>
              <w:jc w:val="right"/>
              <w:rPr>
                <w:color w:val="000000"/>
              </w:rPr>
            </w:pPr>
            <w:r>
              <w:rPr>
                <w:rFonts w:ascii="Times New Roman" w:eastAsia="Times New Roman" w:hAnsi="Times New Roman" w:cs="Times New Roman"/>
                <w:color w:val="000000"/>
                <w:sz w:val="20"/>
                <w:szCs w:val="20"/>
              </w:rPr>
              <w:t>-</w:t>
            </w:r>
          </w:p>
        </w:tc>
      </w:tr>
      <w:tr w:rsidR="00E06273">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по ущербу имуществу</w:t>
            </w:r>
          </w:p>
          <w:p w:rsidR="00E06273" w:rsidRDefault="00F652C9">
            <w:pPr>
              <w:jc w:val="center"/>
              <w:rPr>
                <w:color w:val="000000"/>
              </w:rPr>
            </w:pPr>
            <w:r>
              <w:rPr>
                <w:rFonts w:ascii="Times New Roman" w:eastAsia="Times New Roman" w:hAnsi="Times New Roman" w:cs="Times New Roman"/>
                <w:color w:val="000000"/>
                <w:sz w:val="20"/>
                <w:szCs w:val="20"/>
              </w:rPr>
              <w:t> (1 209 00 000)</w:t>
            </w:r>
          </w:p>
          <w:p w:rsidR="00E06273" w:rsidRDefault="00F652C9">
            <w:pPr>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150 844,56</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180"/>
              <w:jc w:val="right"/>
              <w:rPr>
                <w:color w:val="000000"/>
              </w:rPr>
            </w:pPr>
            <w:r>
              <w:rPr>
                <w:rFonts w:ascii="Times New Roman" w:eastAsia="Times New Roman" w:hAnsi="Times New Roman" w:cs="Times New Roman"/>
                <w:color w:val="000000"/>
                <w:sz w:val="20"/>
                <w:szCs w:val="20"/>
              </w:rPr>
              <w:t>12 470,24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162 683,66</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10 838,81</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+ 11 839,10</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- 1 631,43</w:t>
            </w:r>
          </w:p>
        </w:tc>
      </w:tr>
      <w:tr w:rsidR="00E06273">
        <w:tc>
          <w:tcPr>
            <w:tcW w:w="186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xml:space="preserve">Расчеты по платежам в бюджеты </w:t>
            </w:r>
          </w:p>
          <w:p w:rsidR="00E06273" w:rsidRDefault="00F652C9">
            <w:pPr>
              <w:jc w:val="center"/>
              <w:rPr>
                <w:color w:val="000000"/>
              </w:rPr>
            </w:pPr>
            <w:r>
              <w:rPr>
                <w:rFonts w:ascii="Times New Roman" w:eastAsia="Times New Roman" w:hAnsi="Times New Roman" w:cs="Times New Roman"/>
                <w:color w:val="000000"/>
                <w:sz w:val="20"/>
                <w:szCs w:val="20"/>
              </w:rPr>
              <w:t>(1 303 00 000)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206 390,36</w:t>
            </w:r>
          </w:p>
        </w:tc>
        <w:tc>
          <w:tcPr>
            <w:tcW w:w="124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180"/>
              <w:jc w:val="right"/>
              <w:rPr>
                <w:color w:val="000000"/>
              </w:rPr>
            </w:pPr>
            <w:r>
              <w:rPr>
                <w:rFonts w:ascii="Times New Roman" w:eastAsia="Times New Roman" w:hAnsi="Times New Roman" w:cs="Times New Roman"/>
                <w:color w:val="000000"/>
                <w:sz w:val="20"/>
                <w:szCs w:val="20"/>
              </w:rPr>
              <w:t>8,26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433 591,98</w:t>
            </w:r>
          </w:p>
        </w:tc>
        <w:tc>
          <w:tcPr>
            <w:tcW w:w="139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8,26</w:t>
            </w:r>
          </w:p>
        </w:tc>
        <w:tc>
          <w:tcPr>
            <w:tcW w:w="154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+ 227 201,62</w:t>
            </w:r>
          </w:p>
        </w:tc>
        <w:tc>
          <w:tcPr>
            <w:tcW w:w="149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right"/>
              <w:rPr>
                <w:color w:val="000000"/>
              </w:rPr>
            </w:pPr>
            <w:r>
              <w:rPr>
                <w:rFonts w:ascii="Times New Roman" w:eastAsia="Times New Roman" w:hAnsi="Times New Roman" w:cs="Times New Roman"/>
                <w:color w:val="000000"/>
                <w:sz w:val="20"/>
                <w:szCs w:val="20"/>
              </w:rPr>
              <w:t>0,00</w:t>
            </w:r>
          </w:p>
        </w:tc>
      </w:tr>
    </w:tbl>
    <w:p w:rsidR="00E06273" w:rsidRDefault="00F652C9">
      <w:pPr>
        <w:spacing w:after="120"/>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Общая сумма дебиторской задолженности за 2022 год в сравнении с данными за аналогичный отчетный период прошлого финансового года уменьшилась на </w:t>
      </w:r>
      <w:r>
        <w:rPr>
          <w:rFonts w:ascii="Times New Roman" w:eastAsia="Times New Roman" w:hAnsi="Times New Roman" w:cs="Times New Roman"/>
          <w:color w:val="000000"/>
          <w:sz w:val="28"/>
          <w:szCs w:val="28"/>
        </w:rPr>
        <w:br/>
        <w:t>3 119 850,53 тыс. рублей и на 1 января 2023 года составила 40 018 590,25 тыс. рублей.</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Наибольшая сумма дебиторской задолженности образовалась от предоставления межбюджетных трансфертов, начисленных в соответствии с федеральным </w:t>
      </w:r>
      <w:hyperlink r:id="rId41">
        <w:r>
          <w:rPr>
            <w:rStyle w:val="a4"/>
            <w:rFonts w:ascii="Calibri" w:eastAsia="Calibri" w:hAnsi="Calibri" w:cs="Calibri"/>
            <w:color w:val="000000"/>
            <w:sz w:val="28"/>
            <w:szCs w:val="28"/>
            <w:u w:val="none"/>
          </w:rPr>
          <w:t>стандарт</w:t>
        </w:r>
      </w:hyperlink>
      <w:r>
        <w:rPr>
          <w:rFonts w:ascii="Times New Roman" w:eastAsia="Times New Roman" w:hAnsi="Times New Roman" w:cs="Times New Roman"/>
          <w:color w:val="000000"/>
          <w:sz w:val="28"/>
          <w:szCs w:val="28"/>
        </w:rPr>
        <w:t xml:space="preserve">ом бухгалтерского учета для организаций государственного сектора «Доходы», утвержденного приказом Министерства финансов Российской Федерации от 27.02.2018 № 32н, а также неуплаченные по сроку текущие налоговые платежи, расчеты с дебиторами по авансовым платежам перед поставщиками, нарушение контрагентами сроков исполнения работ (услуг) по контракту. </w:t>
      </w:r>
    </w:p>
    <w:p w:rsidR="00E06273" w:rsidRDefault="00F652C9">
      <w:pPr>
        <w:ind w:firstLine="560"/>
        <w:jc w:val="both"/>
        <w:rPr>
          <w:color w:val="000000"/>
        </w:rPr>
      </w:pPr>
      <w:r>
        <w:rPr>
          <w:rFonts w:ascii="Times New Roman" w:eastAsia="Times New Roman" w:hAnsi="Times New Roman" w:cs="Times New Roman"/>
          <w:color w:val="000000"/>
          <w:sz w:val="28"/>
          <w:szCs w:val="28"/>
        </w:rPr>
        <w:t>Просроченная дебиторская задолженность в сравнении с данными за аналогичный отчетный период прошлого финансового года увеличилась на 269 321,41 тыс. рублей и на 1 января 2023 года составляет 1 009 373,14 тыс. рублей, в том числе:</w:t>
      </w:r>
    </w:p>
    <w:p w:rsidR="00E06273" w:rsidRDefault="00F652C9">
      <w:pPr>
        <w:ind w:firstLine="700"/>
        <w:jc w:val="both"/>
        <w:rPr>
          <w:color w:val="000000"/>
        </w:rPr>
      </w:pPr>
      <w:r>
        <w:rPr>
          <w:rFonts w:ascii="Times New Roman" w:eastAsia="Times New Roman" w:hAnsi="Times New Roman" w:cs="Times New Roman"/>
          <w:color w:val="000000"/>
          <w:sz w:val="28"/>
          <w:szCs w:val="28"/>
        </w:rPr>
        <w:t> </w:t>
      </w:r>
    </w:p>
    <w:tbl>
      <w:tblPr>
        <w:tblW w:w="10785"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1021"/>
        <w:gridCol w:w="1161"/>
        <w:gridCol w:w="1161"/>
        <w:gridCol w:w="1462"/>
        <w:gridCol w:w="5991"/>
      </w:tblGrid>
      <w:tr w:rsidR="00E06273">
        <w:trPr>
          <w:trHeight w:val="270"/>
          <w:jc w:val="center"/>
        </w:trPr>
        <w:tc>
          <w:tcPr>
            <w:tcW w:w="1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Номер счета</w:t>
            </w:r>
          </w:p>
        </w:tc>
        <w:tc>
          <w:tcPr>
            <w:tcW w:w="3784" w:type="dxa"/>
            <w:gridSpan w:val="3"/>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Суммы просроченной дебиторской задолженности</w:t>
            </w:r>
          </w:p>
        </w:tc>
        <w:tc>
          <w:tcPr>
            <w:tcW w:w="597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Причины возникновения</w:t>
            </w:r>
          </w:p>
        </w:tc>
      </w:tr>
      <w:tr w:rsidR="00E06273">
        <w:trPr>
          <w:trHeight w:val="270"/>
          <w:jc w:val="center"/>
        </w:trPr>
        <w:tc>
          <w:tcPr>
            <w:tcW w:w="102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w:t>
            </w:r>
          </w:p>
          <w:p w:rsidR="00E06273" w:rsidRDefault="00F652C9">
            <w:pPr>
              <w:spacing w:after="120"/>
              <w:rPr>
                <w:color w:val="000000"/>
              </w:rPr>
            </w:pPr>
            <w:r>
              <w:rPr>
                <w:rFonts w:ascii="Times New Roman" w:eastAsia="Times New Roman" w:hAnsi="Times New Roman" w:cs="Times New Roman"/>
                <w:color w:val="000000"/>
                <w:sz w:val="18"/>
                <w:szCs w:val="18"/>
              </w:rPr>
              <w:t>ВСЕГО</w:t>
            </w:r>
          </w:p>
        </w:tc>
        <w:tc>
          <w:tcPr>
            <w:tcW w:w="2623"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в том числе по главным распорядителям средств</w:t>
            </w:r>
          </w:p>
        </w:tc>
        <w:tc>
          <w:tcPr>
            <w:tcW w:w="597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color w:val="000000"/>
                <w:sz w:val="24"/>
              </w:rPr>
            </w:pPr>
          </w:p>
        </w:tc>
      </w:tr>
      <w:tr w:rsidR="00E06273">
        <w:trPr>
          <w:trHeight w:val="3985"/>
          <w:jc w:val="center"/>
        </w:trPr>
        <w:tc>
          <w:tcPr>
            <w:tcW w:w="1021"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xml:space="preserve">Расчеты </w:t>
            </w:r>
          </w:p>
          <w:p w:rsidR="00E06273" w:rsidRDefault="00F652C9">
            <w:pPr>
              <w:spacing w:after="120"/>
              <w:jc w:val="center"/>
              <w:rPr>
                <w:color w:val="000000"/>
              </w:rPr>
            </w:pPr>
            <w:r>
              <w:rPr>
                <w:rFonts w:ascii="Times New Roman" w:eastAsia="Times New Roman" w:hAnsi="Times New Roman" w:cs="Times New Roman"/>
                <w:color w:val="000000"/>
                <w:sz w:val="18"/>
                <w:szCs w:val="18"/>
              </w:rPr>
              <w:t xml:space="preserve">по доходам </w:t>
            </w:r>
          </w:p>
          <w:p w:rsidR="00E06273" w:rsidRDefault="00F652C9">
            <w:pPr>
              <w:spacing w:after="120"/>
              <w:jc w:val="center"/>
              <w:rPr>
                <w:color w:val="000000"/>
              </w:rPr>
            </w:pPr>
            <w:r>
              <w:rPr>
                <w:rFonts w:ascii="Times New Roman" w:eastAsia="Times New Roman" w:hAnsi="Times New Roman" w:cs="Times New Roman"/>
                <w:color w:val="000000"/>
                <w:sz w:val="18"/>
                <w:szCs w:val="18"/>
              </w:rPr>
              <w:t>(1 205 00 000)</w:t>
            </w:r>
          </w:p>
        </w:tc>
        <w:tc>
          <w:tcPr>
            <w:tcW w:w="116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 </w:t>
            </w:r>
          </w:p>
          <w:p w:rsidR="00E06273" w:rsidRDefault="00F652C9">
            <w:pPr>
              <w:spacing w:after="120"/>
              <w:jc w:val="right"/>
              <w:rPr>
                <w:color w:val="000000"/>
              </w:rPr>
            </w:pPr>
            <w:r>
              <w:rPr>
                <w:rFonts w:ascii="Times New Roman" w:eastAsia="Times New Roman" w:hAnsi="Times New Roman" w:cs="Times New Roman"/>
                <w:color w:val="000000"/>
                <w:sz w:val="18"/>
                <w:szCs w:val="18"/>
              </w:rPr>
              <w:t>1 009 373,14</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 </w:t>
            </w:r>
          </w:p>
          <w:p w:rsidR="00E06273" w:rsidRDefault="00F652C9">
            <w:pPr>
              <w:spacing w:after="120"/>
              <w:jc w:val="right"/>
              <w:rPr>
                <w:color w:val="000000"/>
              </w:rPr>
            </w:pPr>
            <w:r>
              <w:rPr>
                <w:rFonts w:ascii="Times New Roman" w:eastAsia="Times New Roman" w:hAnsi="Times New Roman" w:cs="Times New Roman"/>
                <w:color w:val="000000"/>
                <w:sz w:val="18"/>
                <w:szCs w:val="18"/>
              </w:rPr>
              <w:t>1 003 365,68</w:t>
            </w:r>
          </w:p>
          <w:p w:rsidR="00E06273" w:rsidRDefault="00F652C9">
            <w:pPr>
              <w:spacing w:after="120"/>
              <w:jc w:val="right"/>
              <w:rPr>
                <w:color w:val="000000"/>
              </w:rPr>
            </w:pPr>
            <w:r>
              <w:rPr>
                <w:rFonts w:ascii="Calibri" w:eastAsia="Calibri" w:hAnsi="Calibri" w:cs="Calibri"/>
                <w:color w:val="000000"/>
              </w:rPr>
              <w:t> </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Управление федеральной налоговой службы по МО</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tbl>
            <w:tblPr>
              <w:tblW w:w="5775" w:type="dxa"/>
              <w:tblBorders>
                <w:top w:val="nil"/>
                <w:left w:val="nil"/>
                <w:bottom w:val="nil"/>
                <w:right w:val="nil"/>
              </w:tblBorders>
              <w:tblCellMar>
                <w:left w:w="0" w:type="dxa"/>
                <w:right w:w="0" w:type="dxa"/>
              </w:tblCellMar>
              <w:tblLook w:val="04A0" w:firstRow="1" w:lastRow="0" w:firstColumn="1" w:lastColumn="0" w:noHBand="0" w:noVBand="1"/>
            </w:tblPr>
            <w:tblGrid>
              <w:gridCol w:w="5775"/>
            </w:tblGrid>
            <w:tr w:rsidR="00E06273">
              <w:trPr>
                <w:trHeight w:val="882"/>
              </w:trPr>
              <w:tc>
                <w:tcPr>
                  <w:tcW w:w="5763" w:type="dxa"/>
                  <w:tcBorders>
                    <w:top w:val="nil"/>
                    <w:left w:val="nil"/>
                    <w:bottom w:val="nil"/>
                    <w:right w:val="nil"/>
                  </w:tcBorders>
                  <w:tcMar>
                    <w:top w:w="15" w:type="dxa"/>
                    <w:left w:w="15" w:type="dxa"/>
                    <w:bottom w:w="0" w:type="dxa"/>
                    <w:right w:w="15" w:type="dxa"/>
                  </w:tcMar>
                  <w:vAlign w:val="bottom"/>
                  <w:hideMark/>
                </w:tcPr>
                <w:p w:rsidR="00E06273" w:rsidRDefault="00F652C9">
                  <w:pPr>
                    <w:rPr>
                      <w:color w:val="000000"/>
                    </w:rPr>
                  </w:pPr>
                  <w:r>
                    <w:rPr>
                      <w:rFonts w:ascii="Times New Roman" w:eastAsia="Times New Roman" w:hAnsi="Times New Roman" w:cs="Times New Roman"/>
                      <w:color w:val="000000"/>
                      <w:sz w:val="20"/>
                      <w:szCs w:val="20"/>
                    </w:rPr>
                    <w:t>Несвоевременная уплата текущих начислений по налогам, в связи с чем, налоговыми органами Мурманской области применяются меры принудительного взыскания в соответствии с Налоговым кодексом Российской Федерации.</w:t>
                  </w:r>
                </w:p>
              </w:tc>
            </w:tr>
            <w:tr w:rsidR="00E06273">
              <w:trPr>
                <w:trHeight w:val="222"/>
              </w:trPr>
              <w:tc>
                <w:tcPr>
                  <w:tcW w:w="5763" w:type="dxa"/>
                  <w:tcBorders>
                    <w:top w:val="nil"/>
                    <w:left w:val="nil"/>
                    <w:bottom w:val="nil"/>
                    <w:right w:val="nil"/>
                  </w:tcBorders>
                  <w:tcMar>
                    <w:top w:w="15" w:type="dxa"/>
                    <w:left w:w="15" w:type="dxa"/>
                    <w:bottom w:w="0" w:type="dxa"/>
                    <w:right w:w="15" w:type="dxa"/>
                  </w:tcMar>
                  <w:vAlign w:val="bottom"/>
                  <w:hideMark/>
                </w:tcPr>
                <w:p w:rsidR="00E06273" w:rsidRDefault="00F652C9">
                  <w:pPr>
                    <w:rPr>
                      <w:color w:val="000000"/>
                    </w:rPr>
                  </w:pPr>
                  <w:r>
                    <w:rPr>
                      <w:rFonts w:ascii="Times New Roman" w:eastAsia="Times New Roman" w:hAnsi="Times New Roman" w:cs="Times New Roman"/>
                      <w:color w:val="000000"/>
                      <w:sz w:val="20"/>
                      <w:szCs w:val="20"/>
                    </w:rPr>
                    <w:t>Наибольшая доля просроченной задолженности у:</w:t>
                  </w:r>
                </w:p>
              </w:tc>
            </w:tr>
            <w:tr w:rsidR="00E06273">
              <w:trPr>
                <w:trHeight w:val="660"/>
              </w:trPr>
              <w:tc>
                <w:tcPr>
                  <w:tcW w:w="5763" w:type="dxa"/>
                  <w:tcBorders>
                    <w:top w:val="nil"/>
                    <w:left w:val="nil"/>
                    <w:bottom w:val="nil"/>
                    <w:right w:val="nil"/>
                  </w:tcBorders>
                  <w:tcMar>
                    <w:top w:w="15" w:type="dxa"/>
                    <w:left w:w="15" w:type="dxa"/>
                    <w:bottom w:w="0" w:type="dxa"/>
                    <w:right w:w="15" w:type="dxa"/>
                  </w:tcMar>
                  <w:vAlign w:val="bottom"/>
                  <w:hideMark/>
                </w:tcPr>
                <w:p w:rsidR="00E06273" w:rsidRDefault="00F652C9">
                  <w:pPr>
                    <w:rPr>
                      <w:color w:val="000000"/>
                    </w:rPr>
                  </w:pPr>
                  <w:r>
                    <w:rPr>
                      <w:rFonts w:ascii="Times New Roman" w:eastAsia="Times New Roman" w:hAnsi="Times New Roman" w:cs="Times New Roman"/>
                      <w:color w:val="000000"/>
                      <w:sz w:val="20"/>
                      <w:szCs w:val="20"/>
                    </w:rPr>
                    <w:t>-  ООО «</w:t>
                  </w:r>
                  <w:proofErr w:type="spellStart"/>
                  <w:r>
                    <w:rPr>
                      <w:rFonts w:ascii="Times New Roman" w:eastAsia="Times New Roman" w:hAnsi="Times New Roman" w:cs="Times New Roman"/>
                      <w:color w:val="000000"/>
                      <w:sz w:val="20"/>
                      <w:szCs w:val="20"/>
                    </w:rPr>
                    <w:t>Амкойл</w:t>
                  </w:r>
                  <w:proofErr w:type="spellEnd"/>
                  <w:r>
                    <w:rPr>
                      <w:rFonts w:ascii="Times New Roman" w:eastAsia="Times New Roman" w:hAnsi="Times New Roman" w:cs="Times New Roman"/>
                      <w:color w:val="000000"/>
                      <w:sz w:val="20"/>
                      <w:szCs w:val="20"/>
                    </w:rPr>
                    <w:t xml:space="preserve">» - задолженность по налогу на прибыль, зачисляемому в бюджет субъекта: налог – 135 657 666 руб. 00 </w:t>
                  </w:r>
                  <w:proofErr w:type="gramStart"/>
                  <w:r>
                    <w:rPr>
                      <w:rFonts w:ascii="Times New Roman" w:eastAsia="Times New Roman" w:hAnsi="Times New Roman" w:cs="Times New Roman"/>
                      <w:color w:val="000000"/>
                      <w:sz w:val="20"/>
                      <w:szCs w:val="20"/>
                    </w:rPr>
                    <w:t>коп.,</w:t>
                  </w:r>
                  <w:proofErr w:type="gramEnd"/>
                  <w:r>
                    <w:rPr>
                      <w:rFonts w:ascii="Times New Roman" w:eastAsia="Times New Roman" w:hAnsi="Times New Roman" w:cs="Times New Roman"/>
                      <w:color w:val="000000"/>
                      <w:sz w:val="20"/>
                      <w:szCs w:val="20"/>
                    </w:rPr>
                    <w:t xml:space="preserve"> пени –107 295 430 руб. 94 коп. (с 01.2020 введена процедура банкротства – конкурсное производство, вся задолженность является сомнительной, числится на 04 </w:t>
                  </w:r>
                  <w:proofErr w:type="spellStart"/>
                  <w:r>
                    <w:rPr>
                      <w:rFonts w:ascii="Times New Roman" w:eastAsia="Times New Roman" w:hAnsi="Times New Roman" w:cs="Times New Roman"/>
                      <w:color w:val="000000"/>
                      <w:sz w:val="20"/>
                      <w:szCs w:val="20"/>
                    </w:rPr>
                    <w:t>забалансовом</w:t>
                  </w:r>
                  <w:proofErr w:type="spellEnd"/>
                  <w:r>
                    <w:rPr>
                      <w:rFonts w:ascii="Times New Roman" w:eastAsia="Times New Roman" w:hAnsi="Times New Roman" w:cs="Times New Roman"/>
                      <w:color w:val="000000"/>
                      <w:sz w:val="20"/>
                      <w:szCs w:val="20"/>
                    </w:rPr>
                    <w:t xml:space="preserve"> счете);</w:t>
                  </w:r>
                </w:p>
              </w:tc>
            </w:tr>
            <w:tr w:rsidR="00E06273">
              <w:trPr>
                <w:trHeight w:val="439"/>
              </w:trPr>
              <w:tc>
                <w:tcPr>
                  <w:tcW w:w="5763" w:type="dxa"/>
                  <w:tcBorders>
                    <w:top w:val="nil"/>
                    <w:left w:val="nil"/>
                    <w:bottom w:val="nil"/>
                    <w:right w:val="nil"/>
                  </w:tcBorders>
                  <w:tcMar>
                    <w:top w:w="15" w:type="dxa"/>
                    <w:left w:w="15" w:type="dxa"/>
                    <w:bottom w:w="0" w:type="dxa"/>
                    <w:right w:w="15" w:type="dxa"/>
                  </w:tcMar>
                  <w:vAlign w:val="bottom"/>
                  <w:hideMark/>
                </w:tcPr>
                <w:p w:rsidR="00E06273" w:rsidRDefault="00F652C9">
                  <w:pPr>
                    <w:rPr>
                      <w:color w:val="000000"/>
                    </w:rPr>
                  </w:pPr>
                  <w:r>
                    <w:rPr>
                      <w:rFonts w:ascii="Times New Roman" w:eastAsia="Times New Roman" w:hAnsi="Times New Roman" w:cs="Times New Roman"/>
                      <w:color w:val="000000"/>
                      <w:sz w:val="20"/>
                      <w:szCs w:val="20"/>
                    </w:rPr>
                    <w:t>  -  АО "Кольское предприятие "</w:t>
                  </w:r>
                  <w:proofErr w:type="spellStart"/>
                  <w:r>
                    <w:rPr>
                      <w:rFonts w:ascii="Times New Roman" w:eastAsia="Times New Roman" w:hAnsi="Times New Roman" w:cs="Times New Roman"/>
                      <w:color w:val="000000"/>
                      <w:sz w:val="20"/>
                      <w:szCs w:val="20"/>
                    </w:rPr>
                    <w:t>Электрорадиоавтоматика</w:t>
                  </w:r>
                  <w:proofErr w:type="spellEnd"/>
                  <w:r>
                    <w:rPr>
                      <w:rFonts w:ascii="Times New Roman" w:eastAsia="Times New Roman" w:hAnsi="Times New Roman" w:cs="Times New Roman"/>
                      <w:color w:val="000000"/>
                      <w:sz w:val="20"/>
                      <w:szCs w:val="20"/>
                    </w:rPr>
                    <w:t>" - задолженность по налогу на прибыль, зачисляемому в бюджет субъекта: налог – 61 590 002 руб. 00 коп. (с 09.2020 состоит на учете в ИФНС России № 10 по г. Москве);</w:t>
                  </w:r>
                </w:p>
              </w:tc>
            </w:tr>
            <w:tr w:rsidR="00E06273">
              <w:trPr>
                <w:trHeight w:val="439"/>
              </w:trPr>
              <w:tc>
                <w:tcPr>
                  <w:tcW w:w="5763" w:type="dxa"/>
                  <w:tcBorders>
                    <w:top w:val="nil"/>
                    <w:left w:val="nil"/>
                    <w:bottom w:val="nil"/>
                    <w:right w:val="nil"/>
                  </w:tcBorders>
                  <w:tcMar>
                    <w:top w:w="15" w:type="dxa"/>
                    <w:left w:w="15" w:type="dxa"/>
                    <w:bottom w:w="0" w:type="dxa"/>
                    <w:right w:w="15" w:type="dxa"/>
                  </w:tcMar>
                  <w:vAlign w:val="bottom"/>
                  <w:hideMark/>
                </w:tcPr>
                <w:p w:rsidR="00E06273" w:rsidRDefault="00F652C9">
                  <w:pPr>
                    <w:rPr>
                      <w:color w:val="000000"/>
                    </w:rPr>
                  </w:pPr>
                  <w:r>
                    <w:rPr>
                      <w:rFonts w:ascii="Times New Roman" w:eastAsia="Times New Roman" w:hAnsi="Times New Roman" w:cs="Times New Roman"/>
                      <w:color w:val="000000"/>
                      <w:sz w:val="20"/>
                      <w:szCs w:val="20"/>
                    </w:rPr>
                    <w:t xml:space="preserve">- ООО «Мурманский </w:t>
                  </w:r>
                  <w:proofErr w:type="spellStart"/>
                  <w:r>
                    <w:rPr>
                      <w:rFonts w:ascii="Times New Roman" w:eastAsia="Times New Roman" w:hAnsi="Times New Roman" w:cs="Times New Roman"/>
                      <w:color w:val="000000"/>
                      <w:sz w:val="20"/>
                      <w:szCs w:val="20"/>
                    </w:rPr>
                    <w:t>балкерный</w:t>
                  </w:r>
                  <w:proofErr w:type="spellEnd"/>
                  <w:r>
                    <w:rPr>
                      <w:rFonts w:ascii="Times New Roman" w:eastAsia="Times New Roman" w:hAnsi="Times New Roman" w:cs="Times New Roman"/>
                      <w:color w:val="000000"/>
                      <w:sz w:val="20"/>
                      <w:szCs w:val="20"/>
                    </w:rPr>
                    <w:t xml:space="preserve"> терминал» - задолженность по налогу на прибыль организаций, зачисляемому в бюджет субъекта: налог – 52 859 336 руб. 29 коп.</w:t>
                  </w:r>
                </w:p>
              </w:tc>
            </w:tr>
          </w:tbl>
          <w:p w:rsidR="00E06273" w:rsidRDefault="00F652C9">
            <w:pPr>
              <w:spacing w:after="120"/>
              <w:jc w:val="both"/>
              <w:rPr>
                <w:color w:val="000000"/>
              </w:rPr>
            </w:pPr>
            <w:r>
              <w:rPr>
                <w:rFonts w:ascii="Times New Roman" w:eastAsia="Times New Roman" w:hAnsi="Times New Roman" w:cs="Times New Roman"/>
                <w:color w:val="000000"/>
                <w:sz w:val="18"/>
                <w:szCs w:val="18"/>
              </w:rPr>
              <w:t> </w:t>
            </w:r>
          </w:p>
          <w:p w:rsidR="00E06273" w:rsidRDefault="00F652C9">
            <w:pPr>
              <w:spacing w:after="120"/>
              <w:jc w:val="both"/>
              <w:rPr>
                <w:color w:val="000000"/>
              </w:rPr>
            </w:pPr>
            <w:r>
              <w:rPr>
                <w:rFonts w:ascii="Calibri" w:eastAsia="Calibri" w:hAnsi="Calibri" w:cs="Calibri"/>
                <w:color w:val="000000"/>
              </w:rPr>
              <w:t> </w:t>
            </w:r>
          </w:p>
        </w:tc>
      </w:tr>
      <w:tr w:rsidR="00E06273">
        <w:trPr>
          <w:jc w:val="center"/>
        </w:trPr>
        <w:tc>
          <w:tcPr>
            <w:tcW w:w="1021" w:type="dxa"/>
            <w:tcBorders>
              <w:top w:val="nil"/>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color w:val="000000"/>
              </w:rPr>
            </w:pP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 </w:t>
            </w:r>
          </w:p>
          <w:p w:rsidR="00E06273" w:rsidRDefault="00F652C9">
            <w:pPr>
              <w:spacing w:after="120"/>
              <w:jc w:val="right"/>
              <w:rPr>
                <w:color w:val="000000"/>
              </w:rPr>
            </w:pPr>
            <w:r>
              <w:rPr>
                <w:rFonts w:ascii="Times New Roman" w:eastAsia="Times New Roman" w:hAnsi="Times New Roman" w:cs="Times New Roman"/>
                <w:color w:val="000000"/>
                <w:sz w:val="18"/>
                <w:szCs w:val="18"/>
              </w:rPr>
              <w:t>6 005,76</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Министерство имущественных отношений МО</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Задолженность по исполнительным производствам и мировым соглашениям, а также задолженность по исполнительному производству, образовавшаяся в результате неуплаты арендной платы по договорам аренды государственного имущества Мурманской области</w:t>
            </w:r>
          </w:p>
        </w:tc>
      </w:tr>
      <w:tr w:rsidR="00E06273">
        <w:trPr>
          <w:trHeight w:val="351"/>
          <w:jc w:val="center"/>
        </w:trPr>
        <w:tc>
          <w:tcPr>
            <w:tcW w:w="1021" w:type="dxa"/>
            <w:tcBorders>
              <w:top w:val="nil"/>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color w:val="000000"/>
                <w:sz w:val="24"/>
              </w:rPr>
            </w:pPr>
          </w:p>
        </w:tc>
        <w:tc>
          <w:tcPr>
            <w:tcW w:w="116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 </w:t>
            </w:r>
          </w:p>
          <w:p w:rsidR="00E06273" w:rsidRDefault="00F652C9">
            <w:pPr>
              <w:spacing w:after="120"/>
              <w:jc w:val="right"/>
              <w:rPr>
                <w:color w:val="000000"/>
              </w:rPr>
            </w:pPr>
            <w:r>
              <w:rPr>
                <w:rFonts w:ascii="Times New Roman" w:eastAsia="Times New Roman" w:hAnsi="Times New Roman" w:cs="Times New Roman"/>
                <w:color w:val="000000"/>
                <w:sz w:val="20"/>
                <w:szCs w:val="20"/>
              </w:rPr>
              <w:t>1,70</w:t>
            </w:r>
          </w:p>
        </w:tc>
        <w:tc>
          <w:tcPr>
            <w:tcW w:w="1462"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Комитет по безопасности населения МО</w:t>
            </w:r>
          </w:p>
        </w:tc>
        <w:tc>
          <w:tcPr>
            <w:tcW w:w="5979"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20"/>
                <w:szCs w:val="20"/>
              </w:rPr>
              <w:t> </w:t>
            </w:r>
          </w:p>
          <w:p w:rsidR="00E06273" w:rsidRDefault="00F652C9">
            <w:pPr>
              <w:spacing w:after="120"/>
              <w:jc w:val="both"/>
              <w:rPr>
                <w:color w:val="000000"/>
              </w:rPr>
            </w:pPr>
            <w:r>
              <w:rPr>
                <w:rFonts w:ascii="Times New Roman" w:eastAsia="Times New Roman" w:hAnsi="Times New Roman" w:cs="Times New Roman"/>
                <w:color w:val="000000"/>
                <w:sz w:val="20"/>
                <w:szCs w:val="20"/>
              </w:rPr>
              <w:t xml:space="preserve">Задолженность по возмещению ущерба за «ложный вызов» </w:t>
            </w:r>
          </w:p>
        </w:tc>
      </w:tr>
      <w:tr w:rsidR="00E06273">
        <w:trPr>
          <w:trHeight w:val="348"/>
          <w:jc w:val="center"/>
        </w:trPr>
        <w:tc>
          <w:tcPr>
            <w:tcW w:w="1021" w:type="dxa"/>
            <w:tcBorders>
              <w:top w:val="nil"/>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146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sz w:val="24"/>
              </w:rPr>
            </w:pPr>
          </w:p>
        </w:tc>
        <w:tc>
          <w:tcPr>
            <w:tcW w:w="597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color w:val="000000"/>
                <w:sz w:val="24"/>
              </w:rPr>
            </w:pPr>
          </w:p>
        </w:tc>
      </w:tr>
      <w:tr w:rsidR="00E06273">
        <w:trPr>
          <w:trHeight w:val="348"/>
          <w:jc w:val="center"/>
        </w:trPr>
        <w:tc>
          <w:tcPr>
            <w:tcW w:w="1021" w:type="dxa"/>
            <w:tcBorders>
              <w:top w:val="nil"/>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146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sz w:val="24"/>
              </w:rPr>
            </w:pPr>
          </w:p>
        </w:tc>
        <w:tc>
          <w:tcPr>
            <w:tcW w:w="597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color w:val="000000"/>
                <w:sz w:val="24"/>
              </w:rPr>
            </w:pPr>
          </w:p>
        </w:tc>
      </w:tr>
      <w:tr w:rsidR="00E06273">
        <w:trPr>
          <w:trHeight w:val="80"/>
          <w:jc w:val="center"/>
        </w:trPr>
        <w:tc>
          <w:tcPr>
            <w:tcW w:w="102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Calibri" w:eastAsia="Calibri" w:hAnsi="Calibri" w:cs="Calibri"/>
                <w:color w:val="000000"/>
              </w:rPr>
              <w:t> </w:t>
            </w: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8"/>
              </w:rPr>
            </w:pP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8"/>
              </w:rPr>
            </w:pPr>
          </w:p>
        </w:tc>
        <w:tc>
          <w:tcPr>
            <w:tcW w:w="1462"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sz w:val="8"/>
              </w:rPr>
            </w:pPr>
          </w:p>
        </w:tc>
        <w:tc>
          <w:tcPr>
            <w:tcW w:w="5979"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color w:val="000000"/>
                <w:sz w:val="8"/>
              </w:rPr>
            </w:pPr>
          </w:p>
        </w:tc>
      </w:tr>
      <w:tr w:rsidR="00E06273">
        <w:trPr>
          <w:trHeight w:val="741"/>
          <w:jc w:val="center"/>
        </w:trPr>
        <w:tc>
          <w:tcPr>
            <w:tcW w:w="1021" w:type="dxa"/>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Расчеты по выданным авансам</w:t>
            </w:r>
          </w:p>
          <w:p w:rsidR="00E06273" w:rsidRDefault="00F652C9">
            <w:pPr>
              <w:spacing w:after="120"/>
              <w:jc w:val="center"/>
              <w:rPr>
                <w:color w:val="000000"/>
              </w:rPr>
            </w:pPr>
            <w:r>
              <w:rPr>
                <w:rFonts w:ascii="Times New Roman" w:eastAsia="Times New Roman" w:hAnsi="Times New Roman" w:cs="Times New Roman"/>
                <w:color w:val="000000"/>
                <w:sz w:val="18"/>
                <w:szCs w:val="18"/>
              </w:rPr>
              <w:t>(1 206 00 000)</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0"/>
                <w:szCs w:val="20"/>
              </w:rPr>
              <w:t>36 915,01</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20"/>
                <w:szCs w:val="20"/>
              </w:rPr>
              <w:t>36 915,01</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Министерство строительства Мурманской области</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 </w:t>
            </w:r>
          </w:p>
          <w:p w:rsidR="00E06273" w:rsidRDefault="00F652C9">
            <w:pPr>
              <w:spacing w:after="120"/>
              <w:jc w:val="both"/>
              <w:rPr>
                <w:color w:val="000000"/>
              </w:rPr>
            </w:pPr>
            <w:r>
              <w:rPr>
                <w:rFonts w:ascii="Times New Roman" w:eastAsia="Times New Roman" w:hAnsi="Times New Roman" w:cs="Times New Roman"/>
                <w:color w:val="000000"/>
                <w:sz w:val="18"/>
                <w:szCs w:val="18"/>
              </w:rPr>
              <w:t xml:space="preserve">Нарушение подрядными организациями сроков исполнения контрактов в связи с несвоевременным исполнением подрядчиком своих обязательств по контракту, а также </w:t>
            </w:r>
            <w:r>
              <w:rPr>
                <w:rFonts w:ascii="Times New Roman" w:eastAsia="Times New Roman" w:hAnsi="Times New Roman" w:cs="Times New Roman"/>
                <w:color w:val="000000"/>
                <w:sz w:val="20"/>
                <w:szCs w:val="20"/>
              </w:rPr>
              <w:t>длительного устранения подрядными организациями замечаний к проектной документации</w:t>
            </w:r>
          </w:p>
          <w:p w:rsidR="00E06273" w:rsidRDefault="00F652C9">
            <w:pPr>
              <w:spacing w:after="120"/>
              <w:jc w:val="both"/>
              <w:rPr>
                <w:color w:val="000000"/>
              </w:rPr>
            </w:pPr>
            <w:r>
              <w:rPr>
                <w:rFonts w:ascii="Times New Roman" w:eastAsia="Times New Roman" w:hAnsi="Times New Roman" w:cs="Times New Roman"/>
                <w:color w:val="000000"/>
                <w:sz w:val="18"/>
                <w:szCs w:val="18"/>
              </w:rPr>
              <w:t> </w:t>
            </w:r>
          </w:p>
          <w:p w:rsidR="00E06273" w:rsidRDefault="00F652C9">
            <w:pPr>
              <w:spacing w:after="120"/>
              <w:jc w:val="both"/>
              <w:rPr>
                <w:color w:val="000000"/>
              </w:rPr>
            </w:pPr>
            <w:r>
              <w:rPr>
                <w:rFonts w:ascii="Times New Roman" w:eastAsia="Times New Roman" w:hAnsi="Times New Roman" w:cs="Times New Roman"/>
                <w:color w:val="000000"/>
                <w:sz w:val="18"/>
                <w:szCs w:val="18"/>
              </w:rPr>
              <w:t> </w:t>
            </w:r>
          </w:p>
        </w:tc>
      </w:tr>
      <w:tr w:rsidR="00E06273">
        <w:trPr>
          <w:jc w:val="center"/>
        </w:trPr>
        <w:tc>
          <w:tcPr>
            <w:tcW w:w="102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Расчеты по ущербам и иным доходам</w:t>
            </w:r>
          </w:p>
          <w:p w:rsidR="00E06273" w:rsidRDefault="00F652C9">
            <w:pPr>
              <w:spacing w:after="120"/>
              <w:jc w:val="center"/>
              <w:rPr>
                <w:color w:val="000000"/>
              </w:rPr>
            </w:pPr>
            <w:r>
              <w:rPr>
                <w:rFonts w:ascii="Times New Roman" w:eastAsia="Times New Roman" w:hAnsi="Times New Roman" w:cs="Times New Roman"/>
                <w:color w:val="000000"/>
                <w:sz w:val="18"/>
                <w:szCs w:val="18"/>
              </w:rPr>
              <w:t>(1 209 00 000)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Calibri" w:eastAsia="Calibri" w:hAnsi="Calibri" w:cs="Calibri"/>
                <w:color w:val="000000"/>
              </w:rPr>
              <w:t> </w:t>
            </w:r>
          </w:p>
        </w:tc>
        <w:tc>
          <w:tcPr>
            <w:tcW w:w="1161"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20"/>
                <w:szCs w:val="20"/>
              </w:rPr>
              <w:t>10 838,81</w:t>
            </w:r>
          </w:p>
          <w:p w:rsidR="00E06273" w:rsidRDefault="00F652C9">
            <w:pPr>
              <w:rPr>
                <w:color w:val="000000"/>
              </w:rPr>
            </w:pPr>
            <w:r>
              <w:rPr>
                <w:rFonts w:ascii="Times New Roman" w:eastAsia="Times New Roman" w:hAnsi="Times New Roman" w:cs="Times New Roman"/>
                <w:color w:val="000000"/>
                <w:sz w:val="20"/>
                <w:szCs w:val="20"/>
              </w:rPr>
              <w:t> </w:t>
            </w:r>
          </w:p>
          <w:p w:rsidR="00E06273" w:rsidRDefault="00F652C9">
            <w:pPr>
              <w:rPr>
                <w:color w:val="000000"/>
              </w:rPr>
            </w:pPr>
            <w:r>
              <w:rPr>
                <w:rFonts w:ascii="Times New Roman" w:eastAsia="Times New Roman" w:hAnsi="Times New Roman" w:cs="Times New Roman"/>
                <w:color w:val="000000"/>
                <w:sz w:val="20"/>
                <w:szCs w:val="20"/>
              </w:rPr>
              <w:t> </w:t>
            </w:r>
          </w:p>
          <w:p w:rsidR="00E06273" w:rsidRDefault="00F652C9">
            <w:pPr>
              <w:rPr>
                <w:color w:val="000000"/>
              </w:rPr>
            </w:pPr>
            <w:r>
              <w:rPr>
                <w:rFonts w:ascii="Times New Roman" w:eastAsia="Times New Roman" w:hAnsi="Times New Roman" w:cs="Times New Roman"/>
                <w:color w:val="000000"/>
                <w:sz w:val="20"/>
                <w:szCs w:val="20"/>
              </w:rPr>
              <w:t> </w:t>
            </w:r>
          </w:p>
          <w:p w:rsidR="00E06273" w:rsidRDefault="00F652C9">
            <w:pPr>
              <w:rPr>
                <w:color w:val="000000"/>
              </w:rPr>
            </w:pPr>
            <w:r>
              <w:rPr>
                <w:rFonts w:ascii="Calibri" w:eastAsia="Calibri" w:hAnsi="Calibri" w:cs="Calibri"/>
                <w:color w:val="000000"/>
              </w:rPr>
              <w:t> </w:t>
            </w:r>
          </w:p>
          <w:p w:rsidR="00E06273" w:rsidRDefault="00F652C9">
            <w:pPr>
              <w:rPr>
                <w:color w:val="000000"/>
              </w:rPr>
            </w:pPr>
            <w:r>
              <w:rPr>
                <w:rFonts w:ascii="Calibri" w:eastAsia="Calibri" w:hAnsi="Calibri" w:cs="Calibri"/>
                <w:color w:val="000000"/>
              </w:rPr>
              <w:t> </w:t>
            </w:r>
          </w:p>
          <w:p w:rsidR="00E06273" w:rsidRDefault="00F652C9">
            <w:pPr>
              <w:rPr>
                <w:color w:val="000000"/>
              </w:rPr>
            </w:pPr>
            <w:r>
              <w:rPr>
                <w:rFonts w:ascii="Calibri" w:eastAsia="Calibri" w:hAnsi="Calibri" w:cs="Calibri"/>
                <w:color w:val="000000"/>
              </w:rPr>
              <w:t>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20"/>
                <w:szCs w:val="20"/>
              </w:rPr>
              <w:t>1 272,75</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Министерство строительства МО</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 xml:space="preserve">Неисполнение сроков выполнения работ. </w:t>
            </w:r>
          </w:p>
          <w:p w:rsidR="00E06273" w:rsidRDefault="00F652C9">
            <w:pPr>
              <w:spacing w:after="120"/>
              <w:jc w:val="both"/>
              <w:rPr>
                <w:color w:val="000000"/>
              </w:rPr>
            </w:pPr>
            <w:r>
              <w:rPr>
                <w:rFonts w:ascii="Calibri" w:eastAsia="Calibri" w:hAnsi="Calibri" w:cs="Calibri"/>
                <w:color w:val="000000"/>
              </w:rPr>
              <w:t> </w:t>
            </w:r>
          </w:p>
        </w:tc>
      </w:tr>
      <w:tr w:rsidR="00E06273">
        <w:trPr>
          <w:jc w:val="center"/>
        </w:trPr>
        <w:tc>
          <w:tcPr>
            <w:tcW w:w="102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7 509,45</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Министерство имущественных отношений МО</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left="40" w:hanging="40"/>
              <w:jc w:val="both"/>
              <w:rPr>
                <w:color w:val="000000"/>
              </w:rPr>
            </w:pPr>
            <w:r>
              <w:rPr>
                <w:rFonts w:ascii="Times New Roman" w:eastAsia="Times New Roman" w:hAnsi="Times New Roman" w:cs="Times New Roman"/>
                <w:color w:val="000000"/>
                <w:sz w:val="20"/>
                <w:szCs w:val="20"/>
              </w:rPr>
              <w:t> Задолженность по договорам аренды</w:t>
            </w:r>
          </w:p>
        </w:tc>
      </w:tr>
      <w:tr w:rsidR="00E06273">
        <w:trPr>
          <w:jc w:val="center"/>
        </w:trPr>
        <w:tc>
          <w:tcPr>
            <w:tcW w:w="102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18"/>
                <w:szCs w:val="18"/>
              </w:rPr>
              <w:t>543,03</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18"/>
                <w:szCs w:val="18"/>
              </w:rPr>
              <w:t> Комитет по обеспечению безопасности населения МО</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 xml:space="preserve">В основном задолженность за бывшими работникам по подотчетным суммам (выданные авансы на командировочные расходы, на проезд к месту проведения отпуска и обратно), а также с организациями по штрафам за </w:t>
            </w:r>
            <w:r>
              <w:rPr>
                <w:rFonts w:ascii="Times New Roman" w:eastAsia="Times New Roman" w:hAnsi="Times New Roman" w:cs="Times New Roman"/>
                <w:color w:val="000000"/>
                <w:sz w:val="20"/>
                <w:szCs w:val="20"/>
              </w:rPr>
              <w:t xml:space="preserve">ненадлежащее исполнение обязательств и просрочку исполнения обязательств по гос. контрактам </w:t>
            </w:r>
            <w:r>
              <w:rPr>
                <w:rFonts w:ascii="Times New Roman" w:eastAsia="Times New Roman" w:hAnsi="Times New Roman" w:cs="Times New Roman"/>
                <w:color w:val="000000"/>
                <w:sz w:val="18"/>
                <w:szCs w:val="18"/>
              </w:rPr>
              <w:t> </w:t>
            </w:r>
          </w:p>
        </w:tc>
      </w:tr>
      <w:tr w:rsidR="00E06273">
        <w:trPr>
          <w:jc w:val="center"/>
        </w:trPr>
        <w:tc>
          <w:tcPr>
            <w:tcW w:w="102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20"/>
                <w:szCs w:val="20"/>
              </w:rPr>
              <w:t>1 433,58</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20"/>
                <w:szCs w:val="20"/>
              </w:rPr>
              <w:t>Министерство труда и социального развития Мурманской области</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20"/>
                <w:szCs w:val="20"/>
              </w:rPr>
              <w:t>Переплаты по вине граждан, стоящие на учете свыше 3-х лет.</w:t>
            </w:r>
          </w:p>
          <w:p w:rsidR="00E06273" w:rsidRDefault="00F652C9">
            <w:pPr>
              <w:spacing w:after="120"/>
              <w:jc w:val="both"/>
              <w:rPr>
                <w:color w:val="000000"/>
              </w:rPr>
            </w:pPr>
            <w:r>
              <w:rPr>
                <w:rFonts w:ascii="Times New Roman" w:eastAsia="Times New Roman" w:hAnsi="Times New Roman" w:cs="Times New Roman"/>
                <w:color w:val="000000"/>
                <w:sz w:val="20"/>
                <w:szCs w:val="20"/>
              </w:rPr>
              <w:t>Проводятся мероприятия по взысканию, не закончено исполнительное производство, производится розыск наследников после смерти гражданина.</w:t>
            </w:r>
          </w:p>
        </w:tc>
      </w:tr>
      <w:tr w:rsidR="00E06273">
        <w:trPr>
          <w:trHeight w:val="961"/>
          <w:jc w:val="center"/>
        </w:trPr>
        <w:tc>
          <w:tcPr>
            <w:tcW w:w="102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E06273">
            <w:pPr>
              <w:rPr>
                <w:sz w:val="24"/>
              </w:rPr>
            </w:pPr>
          </w:p>
        </w:tc>
        <w:tc>
          <w:tcPr>
            <w:tcW w:w="1161"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16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right"/>
              <w:rPr>
                <w:color w:val="000000"/>
              </w:rPr>
            </w:pPr>
            <w:r>
              <w:rPr>
                <w:rFonts w:ascii="Times New Roman" w:eastAsia="Times New Roman" w:hAnsi="Times New Roman" w:cs="Times New Roman"/>
                <w:color w:val="000000"/>
                <w:sz w:val="20"/>
                <w:szCs w:val="20"/>
              </w:rPr>
              <w:t>80,00</w:t>
            </w:r>
          </w:p>
        </w:tc>
        <w:tc>
          <w:tcPr>
            <w:tcW w:w="146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rPr>
                <w:color w:val="000000"/>
              </w:rPr>
            </w:pPr>
            <w:r>
              <w:rPr>
                <w:rFonts w:ascii="Times New Roman" w:eastAsia="Times New Roman" w:hAnsi="Times New Roman" w:cs="Times New Roman"/>
                <w:color w:val="000000"/>
                <w:sz w:val="20"/>
                <w:szCs w:val="20"/>
              </w:rPr>
              <w:t>Министерство образования и науки Мурманской области</w:t>
            </w:r>
          </w:p>
        </w:tc>
        <w:tc>
          <w:tcPr>
            <w:tcW w:w="597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before="240" w:after="240"/>
              <w:jc w:val="both"/>
              <w:rPr>
                <w:color w:val="000000"/>
              </w:rPr>
            </w:pPr>
            <w:r>
              <w:rPr>
                <w:rFonts w:ascii="Times New Roman" w:eastAsia="Times New Roman" w:hAnsi="Times New Roman" w:cs="Times New Roman"/>
                <w:color w:val="000000"/>
                <w:sz w:val="20"/>
                <w:szCs w:val="20"/>
              </w:rPr>
              <w:t>Задолженность по административным штрафам. Должникам направлены письма с требованием оплаты штрафов.</w:t>
            </w:r>
          </w:p>
        </w:tc>
      </w:tr>
    </w:tbl>
    <w:p w:rsidR="00E06273" w:rsidRDefault="00F652C9">
      <w:pPr>
        <w:spacing w:after="120"/>
        <w:ind w:firstLine="700"/>
        <w:jc w:val="both"/>
        <w:rPr>
          <w:color w:val="000000"/>
        </w:rPr>
      </w:pPr>
      <w:r>
        <w:rPr>
          <w:rFonts w:ascii="Times New Roman" w:eastAsia="Times New Roman" w:hAnsi="Times New Roman" w:cs="Times New Roman"/>
          <w:color w:val="000000"/>
          <w:sz w:val="18"/>
          <w:szCs w:val="18"/>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Увеличение просроченной дебиторской задолженности</w:t>
      </w:r>
      <w:r>
        <w:rPr>
          <w:rFonts w:ascii="Times New Roman" w:eastAsia="Times New Roman" w:hAnsi="Times New Roman" w:cs="Times New Roman"/>
          <w:color w:val="000000"/>
          <w:sz w:val="18"/>
          <w:szCs w:val="18"/>
        </w:rPr>
        <w:t xml:space="preserve"> </w:t>
      </w:r>
      <w:r>
        <w:rPr>
          <w:rFonts w:ascii="Times New Roman" w:eastAsia="Times New Roman" w:hAnsi="Times New Roman" w:cs="Times New Roman"/>
          <w:color w:val="000000"/>
          <w:sz w:val="28"/>
          <w:szCs w:val="28"/>
        </w:rPr>
        <w:t>по налоговым доходам, которые администрирует Управление Федеральной налоговой службы по Мурманской области произошло</w:t>
      </w:r>
      <w:r>
        <w:rPr>
          <w:rFonts w:ascii="Times New Roman" w:eastAsia="Times New Roman" w:hAnsi="Times New Roman" w:cs="Times New Roman"/>
          <w:color w:val="000000"/>
          <w:sz w:val="20"/>
          <w:szCs w:val="20"/>
        </w:rPr>
        <w:t xml:space="preserve"> </w:t>
      </w:r>
      <w:r>
        <w:rPr>
          <w:rFonts w:ascii="Times New Roman" w:eastAsia="Times New Roman" w:hAnsi="Times New Roman" w:cs="Times New Roman"/>
          <w:color w:val="000000"/>
          <w:sz w:val="28"/>
          <w:szCs w:val="28"/>
        </w:rPr>
        <w:t>из-за неуплаты (несвоевременной уплаты) налогов, начисляются пени, штрафы.</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По сокращению дебиторской задолженности принимаются следующие меры:</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завершение расчетов и принятие ранее авансированных работ (услуг);</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отказ от последующего авансирования выполняемых работ, предусмотренного договором (государственным контрактом), в случае нарушения сроков выполнения по текущим работам;</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пересмотр потребности в авансировании контракта и внесение   изменений   в порядок оплаты обязательств   по контракту;</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пересмотр условий по авансированию контракта и внесение изменений    в порядок оплаты обязательств по контракту, предусматривающий   оплату по факту оказания услуги, выполнения работ, поставки товаров.</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работа по взысканию в судебном порядке просроченной дебиторской задолженности с контрагентов;</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списание безнадежной к взысканию задолженности;</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 применение в соглашениях дополнительных мер требований, нацеленных на предотвращение роста просроченной дебиторской задолженности.</w:t>
      </w:r>
    </w:p>
    <w:p w:rsidR="00E06273" w:rsidRDefault="00F652C9">
      <w:pPr>
        <w:spacing w:line="360" w:lineRule="atLeast"/>
        <w:ind w:firstLine="280"/>
        <w:jc w:val="both"/>
        <w:rPr>
          <w:color w:val="000000"/>
        </w:rPr>
      </w:pPr>
      <w:r>
        <w:rPr>
          <w:rFonts w:ascii="Times New Roman" w:eastAsia="Times New Roman" w:hAnsi="Times New Roman" w:cs="Times New Roman"/>
          <w:color w:val="000000"/>
          <w:sz w:val="28"/>
          <w:szCs w:val="28"/>
        </w:rPr>
        <w:t> </w:t>
      </w:r>
    </w:p>
    <w:p w:rsidR="00E06273" w:rsidRDefault="00F652C9">
      <w:pPr>
        <w:spacing w:line="360" w:lineRule="atLeast"/>
        <w:ind w:firstLine="560"/>
        <w:jc w:val="both"/>
        <w:rPr>
          <w:color w:val="000000"/>
        </w:rPr>
      </w:pPr>
      <w:r>
        <w:rPr>
          <w:rFonts w:ascii="Times New Roman" w:eastAsia="Times New Roman" w:hAnsi="Times New Roman" w:cs="Times New Roman"/>
          <w:color w:val="000000"/>
          <w:sz w:val="28"/>
          <w:szCs w:val="28"/>
        </w:rPr>
        <w:t>Расшифровка Сведений по дебиторской задолженности в разрезе прочих администраторов доходов областного бюджета</w:t>
      </w:r>
    </w:p>
    <w:p w:rsidR="00E06273" w:rsidRDefault="00F652C9">
      <w:pPr>
        <w:ind w:firstLine="560"/>
        <w:jc w:val="right"/>
        <w:outlineLvl w:val="2"/>
        <w:rPr>
          <w:b/>
          <w:color w:val="000000"/>
          <w:sz w:val="27"/>
        </w:rPr>
      </w:pPr>
      <w:r>
        <w:rPr>
          <w:rFonts w:ascii="Times New Roman" w:eastAsia="Times New Roman" w:hAnsi="Times New Roman" w:cs="Times New Roman"/>
          <w:color w:val="000000"/>
        </w:rPr>
        <w:t> </w:t>
      </w:r>
    </w:p>
    <w:p w:rsidR="00E06273" w:rsidRDefault="00F652C9">
      <w:pPr>
        <w:ind w:firstLine="560"/>
        <w:jc w:val="right"/>
        <w:outlineLvl w:val="2"/>
        <w:rPr>
          <w:b/>
          <w:color w:val="000000"/>
          <w:sz w:val="27"/>
        </w:rPr>
      </w:pPr>
      <w:r>
        <w:rPr>
          <w:rFonts w:ascii="Times New Roman" w:eastAsia="Times New Roman" w:hAnsi="Times New Roman" w:cs="Times New Roman"/>
          <w:color w:val="000000"/>
        </w:rPr>
        <w:t>тыс. рублей</w:t>
      </w:r>
    </w:p>
    <w:tbl>
      <w:tblPr>
        <w:tblW w:w="1074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753"/>
        <w:gridCol w:w="1701"/>
        <w:gridCol w:w="1162"/>
        <w:gridCol w:w="1426"/>
        <w:gridCol w:w="1554"/>
        <w:gridCol w:w="1161"/>
        <w:gridCol w:w="1426"/>
        <w:gridCol w:w="1557"/>
      </w:tblGrid>
      <w:tr w:rsidR="00E06273">
        <w:trPr>
          <w:trHeight w:val="1575"/>
          <w:jc w:val="center"/>
        </w:trPr>
        <w:tc>
          <w:tcPr>
            <w:tcW w:w="755" w:type="dxa"/>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Глава</w:t>
            </w:r>
          </w:p>
        </w:tc>
        <w:tc>
          <w:tcPr>
            <w:tcW w:w="1705"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color w:val="000000"/>
                <w:sz w:val="18"/>
                <w:szCs w:val="18"/>
              </w:rPr>
              <w:t>Наименование</w:t>
            </w:r>
          </w:p>
        </w:tc>
        <w:tc>
          <w:tcPr>
            <w:tcW w:w="116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1 205 00 000</w:t>
            </w:r>
          </w:p>
        </w:tc>
        <w:tc>
          <w:tcPr>
            <w:tcW w:w="142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1 205 11 000     </w:t>
            </w:r>
          </w:p>
          <w:p w:rsidR="00E06273" w:rsidRDefault="00F652C9">
            <w:pPr>
              <w:jc w:val="center"/>
              <w:rPr>
                <w:color w:val="000000"/>
              </w:rPr>
            </w:pPr>
            <w:r>
              <w:rPr>
                <w:rFonts w:ascii="Times New Roman" w:eastAsia="Times New Roman" w:hAnsi="Times New Roman" w:cs="Times New Roman"/>
                <w:color w:val="000000"/>
                <w:sz w:val="18"/>
                <w:szCs w:val="18"/>
              </w:rPr>
              <w:t> Расчеты с плательщиками налоговых     </w:t>
            </w:r>
            <w:r>
              <w:rPr>
                <w:rFonts w:ascii="Times New Roman" w:eastAsia="Times New Roman" w:hAnsi="Times New Roman" w:cs="Times New Roman"/>
                <w:color w:val="000000"/>
                <w:sz w:val="18"/>
                <w:szCs w:val="18"/>
              </w:rPr>
              <w:br/>
              <w:t>доходов</w:t>
            </w:r>
          </w:p>
        </w:tc>
        <w:tc>
          <w:tcPr>
            <w:tcW w:w="15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xml:space="preserve">1 205 45 000 Расчеты с плательщиками сумм </w:t>
            </w:r>
            <w:r>
              <w:rPr>
                <w:rFonts w:ascii="Times New Roman" w:eastAsia="Times New Roman" w:hAnsi="Times New Roman" w:cs="Times New Roman"/>
                <w:color w:val="000000"/>
                <w:sz w:val="18"/>
                <w:szCs w:val="18"/>
              </w:rPr>
              <w:br/>
              <w:t>принудительного изъятия</w:t>
            </w:r>
          </w:p>
        </w:tc>
        <w:tc>
          <w:tcPr>
            <w:tcW w:w="1153"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18"/>
                <w:szCs w:val="18"/>
              </w:rPr>
              <w:t>1 205 00 000</w:t>
            </w:r>
          </w:p>
        </w:tc>
        <w:tc>
          <w:tcPr>
            <w:tcW w:w="142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1 205 11 000</w:t>
            </w:r>
          </w:p>
          <w:p w:rsidR="00E06273" w:rsidRDefault="00F652C9">
            <w:pPr>
              <w:jc w:val="center"/>
              <w:rPr>
                <w:color w:val="000000"/>
              </w:rPr>
            </w:pPr>
            <w:r>
              <w:rPr>
                <w:rFonts w:ascii="Times New Roman" w:eastAsia="Times New Roman" w:hAnsi="Times New Roman" w:cs="Times New Roman"/>
                <w:color w:val="000000"/>
                <w:sz w:val="18"/>
                <w:szCs w:val="18"/>
              </w:rPr>
              <w:t>Расчеты с плательщиками налоговых     </w:t>
            </w:r>
            <w:r>
              <w:rPr>
                <w:rFonts w:ascii="Times New Roman" w:eastAsia="Times New Roman" w:hAnsi="Times New Roman" w:cs="Times New Roman"/>
                <w:color w:val="000000"/>
                <w:sz w:val="18"/>
                <w:szCs w:val="18"/>
              </w:rPr>
              <w:br/>
              <w:t>доходов</w:t>
            </w:r>
          </w:p>
        </w:tc>
        <w:tc>
          <w:tcPr>
            <w:tcW w:w="1557"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xml:space="preserve">1 205 45 000 Расчеты с плательщиками сумм </w:t>
            </w:r>
            <w:r>
              <w:rPr>
                <w:rFonts w:ascii="Times New Roman" w:eastAsia="Times New Roman" w:hAnsi="Times New Roman" w:cs="Times New Roman"/>
                <w:color w:val="000000"/>
                <w:sz w:val="18"/>
                <w:szCs w:val="18"/>
              </w:rPr>
              <w:br/>
              <w:t>принудительного изъятия</w:t>
            </w:r>
          </w:p>
        </w:tc>
      </w:tr>
      <w:tr w:rsidR="00E06273">
        <w:trPr>
          <w:trHeight w:val="690"/>
          <w:jc w:val="center"/>
        </w:trPr>
        <w:tc>
          <w:tcPr>
            <w:tcW w:w="755" w:type="dxa"/>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705" w:type="dxa"/>
            <w:tcBorders>
              <w:top w:val="single" w:sz="8" w:space="0" w:color="000000"/>
              <w:left w:val="single" w:sz="8" w:space="0" w:color="000000"/>
              <w:bottom w:val="single" w:sz="8" w:space="0" w:color="000000"/>
              <w:right w:val="nil"/>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18"/>
                <w:szCs w:val="18"/>
              </w:rPr>
              <w:t> </w:t>
            </w:r>
          </w:p>
        </w:tc>
        <w:tc>
          <w:tcPr>
            <w:tcW w:w="414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18"/>
                <w:szCs w:val="18"/>
              </w:rPr>
              <w:t> на 01.01.2022 года</w:t>
            </w:r>
          </w:p>
        </w:tc>
        <w:tc>
          <w:tcPr>
            <w:tcW w:w="4136" w:type="dxa"/>
            <w:gridSpan w:val="3"/>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center"/>
              <w:rPr>
                <w:color w:val="000000"/>
                <w:shd w:val="clear" w:color="auto" w:fill="FFFFFF"/>
              </w:rPr>
            </w:pPr>
            <w:r>
              <w:rPr>
                <w:rFonts w:ascii="Times New Roman" w:eastAsia="Times New Roman" w:hAnsi="Times New Roman" w:cs="Times New Roman"/>
                <w:b/>
                <w:color w:val="000000"/>
                <w:sz w:val="18"/>
                <w:szCs w:val="18"/>
              </w:rPr>
              <w:t xml:space="preserve">на 01.01.2023 года </w:t>
            </w:r>
          </w:p>
        </w:tc>
      </w:tr>
      <w:tr w:rsidR="00E06273">
        <w:trPr>
          <w:trHeight w:val="1260"/>
          <w:jc w:val="center"/>
        </w:trPr>
        <w:tc>
          <w:tcPr>
            <w:tcW w:w="7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182</w:t>
            </w:r>
          </w:p>
        </w:tc>
        <w:tc>
          <w:tcPr>
            <w:tcW w:w="1705"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18"/>
                <w:szCs w:val="18"/>
              </w:rPr>
              <w:t>Управление федеральной налоговой службы по Мурманской области</w:t>
            </w:r>
          </w:p>
        </w:tc>
        <w:tc>
          <w:tcPr>
            <w:tcW w:w="116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705 038,57</w:t>
            </w:r>
          </w:p>
        </w:tc>
        <w:tc>
          <w:tcPr>
            <w:tcW w:w="1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704 930,21</w:t>
            </w:r>
          </w:p>
        </w:tc>
        <w:tc>
          <w:tcPr>
            <w:tcW w:w="15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108,36</w:t>
            </w:r>
          </w:p>
        </w:tc>
        <w:tc>
          <w:tcPr>
            <w:tcW w:w="11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1 392 889,22</w:t>
            </w:r>
          </w:p>
        </w:tc>
        <w:tc>
          <w:tcPr>
            <w:tcW w:w="14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1 392 769,86</w:t>
            </w:r>
          </w:p>
        </w:tc>
        <w:tc>
          <w:tcPr>
            <w:tcW w:w="155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119,36</w:t>
            </w:r>
          </w:p>
        </w:tc>
      </w:tr>
      <w:tr w:rsidR="00E06273">
        <w:trPr>
          <w:trHeight w:val="885"/>
          <w:jc w:val="center"/>
        </w:trPr>
        <w:tc>
          <w:tcPr>
            <w:tcW w:w="7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951</w:t>
            </w:r>
          </w:p>
        </w:tc>
        <w:tc>
          <w:tcPr>
            <w:tcW w:w="1705"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18"/>
                <w:szCs w:val="18"/>
              </w:rPr>
              <w:t>Администрация города Мурманска</w:t>
            </w:r>
          </w:p>
        </w:tc>
        <w:tc>
          <w:tcPr>
            <w:tcW w:w="116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222,90</w:t>
            </w:r>
          </w:p>
        </w:tc>
        <w:tc>
          <w:tcPr>
            <w:tcW w:w="1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rPr>
              <w:t> </w:t>
            </w:r>
          </w:p>
        </w:tc>
        <w:tc>
          <w:tcPr>
            <w:tcW w:w="15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222,90</w:t>
            </w:r>
          </w:p>
        </w:tc>
        <w:tc>
          <w:tcPr>
            <w:tcW w:w="11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0,00</w:t>
            </w:r>
          </w:p>
        </w:tc>
        <w:tc>
          <w:tcPr>
            <w:tcW w:w="14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rPr>
              <w:t> </w:t>
            </w:r>
          </w:p>
        </w:tc>
        <w:tc>
          <w:tcPr>
            <w:tcW w:w="155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rPr>
              <w:t> </w:t>
            </w:r>
          </w:p>
        </w:tc>
      </w:tr>
      <w:tr w:rsidR="00E06273">
        <w:trPr>
          <w:trHeight w:val="1290"/>
          <w:jc w:val="center"/>
        </w:trPr>
        <w:tc>
          <w:tcPr>
            <w:tcW w:w="75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002</w:t>
            </w:r>
          </w:p>
        </w:tc>
        <w:tc>
          <w:tcPr>
            <w:tcW w:w="1705" w:type="dxa"/>
            <w:tcBorders>
              <w:top w:val="nil"/>
              <w:left w:val="nil"/>
              <w:bottom w:val="single" w:sz="8" w:space="0" w:color="000000"/>
              <w:right w:val="nil"/>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color w:val="000000"/>
                <w:sz w:val="18"/>
                <w:szCs w:val="18"/>
              </w:rPr>
              <w:t>Администрация муниципального образования Кандалакшский район</w:t>
            </w:r>
          </w:p>
        </w:tc>
        <w:tc>
          <w:tcPr>
            <w:tcW w:w="116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531,74</w:t>
            </w:r>
          </w:p>
        </w:tc>
        <w:tc>
          <w:tcPr>
            <w:tcW w:w="1426"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 </w:t>
            </w:r>
          </w:p>
        </w:tc>
        <w:tc>
          <w:tcPr>
            <w:tcW w:w="155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531,74</w:t>
            </w:r>
          </w:p>
        </w:tc>
        <w:tc>
          <w:tcPr>
            <w:tcW w:w="115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531,62</w:t>
            </w:r>
          </w:p>
        </w:tc>
        <w:tc>
          <w:tcPr>
            <w:tcW w:w="1426"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rPr>
              <w:t> </w:t>
            </w:r>
          </w:p>
        </w:tc>
        <w:tc>
          <w:tcPr>
            <w:tcW w:w="1557"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color w:val="000000"/>
                <w:sz w:val="18"/>
                <w:szCs w:val="18"/>
                <w:shd w:val="clear" w:color="auto" w:fill="FFFFFF"/>
              </w:rPr>
              <w:t>531,62</w:t>
            </w:r>
          </w:p>
        </w:tc>
      </w:tr>
      <w:tr w:rsidR="00E06273">
        <w:trPr>
          <w:trHeight w:val="480"/>
          <w:jc w:val="center"/>
        </w:trPr>
        <w:tc>
          <w:tcPr>
            <w:tcW w:w="2460"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rPr>
                <w:color w:val="000000"/>
                <w:shd w:val="clear" w:color="auto" w:fill="FFFFFF"/>
              </w:rPr>
            </w:pPr>
            <w:r>
              <w:rPr>
                <w:rFonts w:ascii="Times New Roman" w:eastAsia="Times New Roman" w:hAnsi="Times New Roman" w:cs="Times New Roman"/>
                <w:b/>
                <w:color w:val="000000"/>
                <w:sz w:val="18"/>
                <w:szCs w:val="18"/>
              </w:rPr>
              <w:t>Всего</w:t>
            </w:r>
          </w:p>
        </w:tc>
        <w:tc>
          <w:tcPr>
            <w:tcW w:w="1164"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705 793,21</w:t>
            </w:r>
          </w:p>
        </w:tc>
        <w:tc>
          <w:tcPr>
            <w:tcW w:w="142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704 930,21</w:t>
            </w:r>
          </w:p>
        </w:tc>
        <w:tc>
          <w:tcPr>
            <w:tcW w:w="155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863,00</w:t>
            </w:r>
          </w:p>
        </w:tc>
        <w:tc>
          <w:tcPr>
            <w:tcW w:w="1153"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1 393 420,84</w:t>
            </w:r>
          </w:p>
        </w:tc>
        <w:tc>
          <w:tcPr>
            <w:tcW w:w="1426"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1 392 769,86</w:t>
            </w:r>
          </w:p>
        </w:tc>
        <w:tc>
          <w:tcPr>
            <w:tcW w:w="1557"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vAlign w:val="center"/>
            <w:hideMark/>
          </w:tcPr>
          <w:p w:rsidR="00E06273" w:rsidRDefault="00F652C9">
            <w:pPr>
              <w:shd w:val="clear" w:color="auto" w:fill="FFFFFF"/>
              <w:jc w:val="right"/>
              <w:rPr>
                <w:color w:val="000000"/>
                <w:shd w:val="clear" w:color="auto" w:fill="FFFFFF"/>
              </w:rPr>
            </w:pPr>
            <w:r>
              <w:rPr>
                <w:rFonts w:ascii="Times New Roman" w:eastAsia="Times New Roman" w:hAnsi="Times New Roman" w:cs="Times New Roman"/>
                <w:b/>
                <w:color w:val="000000"/>
                <w:sz w:val="18"/>
                <w:szCs w:val="18"/>
                <w:shd w:val="clear" w:color="auto" w:fill="FFFFFF"/>
              </w:rPr>
              <w:t>650,98</w:t>
            </w:r>
          </w:p>
        </w:tc>
      </w:tr>
    </w:tbl>
    <w:p w:rsidR="00E06273" w:rsidRDefault="00F652C9">
      <w:pPr>
        <w:ind w:firstLine="560"/>
        <w:jc w:val="both"/>
        <w:outlineLvl w:val="2"/>
        <w:rPr>
          <w:b/>
          <w:color w:val="000000"/>
          <w:sz w:val="27"/>
        </w:rPr>
      </w:pPr>
      <w:r>
        <w:rPr>
          <w:rFonts w:ascii="Times New Roman" w:eastAsia="Times New Roman" w:hAnsi="Times New Roman" w:cs="Times New Roman"/>
          <w:color w:val="000000"/>
          <w:sz w:val="28"/>
          <w:szCs w:val="28"/>
        </w:rPr>
        <w:t> </w:t>
      </w:r>
    </w:p>
    <w:p w:rsidR="00E06273" w:rsidRDefault="00F652C9">
      <w:pPr>
        <w:ind w:firstLine="560"/>
        <w:jc w:val="both"/>
        <w:outlineLvl w:val="2"/>
        <w:rPr>
          <w:b/>
          <w:color w:val="000000"/>
          <w:sz w:val="27"/>
        </w:rPr>
      </w:pPr>
      <w:r>
        <w:rPr>
          <w:rFonts w:ascii="Times New Roman" w:eastAsia="Times New Roman" w:hAnsi="Times New Roman" w:cs="Times New Roman"/>
          <w:b/>
          <w:color w:val="000000"/>
          <w:sz w:val="28"/>
          <w:szCs w:val="28"/>
        </w:rPr>
        <w:t> </w:t>
      </w:r>
    </w:p>
    <w:p w:rsidR="00E06273" w:rsidRDefault="00F652C9">
      <w:pPr>
        <w:ind w:firstLine="560"/>
        <w:jc w:val="both"/>
        <w:rPr>
          <w:color w:val="000000"/>
        </w:rPr>
      </w:pPr>
      <w:r>
        <w:rPr>
          <w:rFonts w:ascii="Times New Roman" w:eastAsia="Times New Roman" w:hAnsi="Times New Roman" w:cs="Times New Roman"/>
          <w:b/>
          <w:color w:val="000000"/>
          <w:sz w:val="28"/>
          <w:szCs w:val="28"/>
        </w:rPr>
        <w:t>Динамика и структура кредиторской задолженности</w:t>
      </w:r>
      <w:r>
        <w:rPr>
          <w:rFonts w:ascii="Times New Roman" w:eastAsia="Times New Roman" w:hAnsi="Times New Roman" w:cs="Times New Roman"/>
          <w:color w:val="000000"/>
          <w:sz w:val="28"/>
          <w:szCs w:val="28"/>
        </w:rPr>
        <w:t xml:space="preserve"> областного бюджета Мурманской области по состоянию на 1 января 2023 представлены в таблице:</w:t>
      </w:r>
    </w:p>
    <w:p w:rsidR="00E06273" w:rsidRDefault="00F652C9">
      <w:pPr>
        <w:ind w:firstLine="560"/>
        <w:jc w:val="right"/>
        <w:rPr>
          <w:color w:val="000000"/>
        </w:rPr>
      </w:pPr>
      <w:r>
        <w:rPr>
          <w:rFonts w:ascii="Times New Roman" w:eastAsia="Times New Roman" w:hAnsi="Times New Roman" w:cs="Times New Roman"/>
          <w:color w:val="000000"/>
        </w:rPr>
        <w:t>тыс. рублей.</w:t>
      </w:r>
    </w:p>
    <w:tbl>
      <w:tblPr>
        <w:tblW w:w="10680" w:type="dxa"/>
        <w:tblInd w:w="-318" w:type="dxa"/>
        <w:tblBorders>
          <w:top w:val="nil"/>
          <w:left w:val="nil"/>
          <w:bottom w:val="nil"/>
          <w:right w:val="nil"/>
        </w:tblBorders>
        <w:tblCellMar>
          <w:left w:w="0" w:type="dxa"/>
          <w:right w:w="0" w:type="dxa"/>
        </w:tblCellMar>
        <w:tblLook w:val="04A0" w:firstRow="1" w:lastRow="0" w:firstColumn="1" w:lastColumn="0" w:noHBand="0" w:noVBand="1"/>
      </w:tblPr>
      <w:tblGrid>
        <w:gridCol w:w="1677"/>
        <w:gridCol w:w="1494"/>
        <w:gridCol w:w="1494"/>
        <w:gridCol w:w="1533"/>
        <w:gridCol w:w="1494"/>
        <w:gridCol w:w="1494"/>
        <w:gridCol w:w="1494"/>
      </w:tblGrid>
      <w:tr w:rsidR="00E06273">
        <w:tc>
          <w:tcPr>
            <w:tcW w:w="1676" w:type="dxa"/>
            <w:vMerge w:val="restart"/>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jc w:val="both"/>
              <w:rPr>
                <w:color w:val="000000"/>
              </w:rPr>
            </w:pPr>
            <w:r>
              <w:rPr>
                <w:rFonts w:ascii="Times New Roman" w:eastAsia="Times New Roman" w:hAnsi="Times New Roman" w:cs="Times New Roman"/>
                <w:color w:val="000000"/>
                <w:sz w:val="20"/>
                <w:szCs w:val="20"/>
              </w:rPr>
              <w:t> </w:t>
            </w:r>
          </w:p>
          <w:p w:rsidR="00E06273" w:rsidRDefault="00F652C9">
            <w:pPr>
              <w:jc w:val="both"/>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Кредиторская задолженность</w:t>
            </w:r>
          </w:p>
          <w:p w:rsidR="00E06273" w:rsidRDefault="00F652C9">
            <w:pPr>
              <w:rPr>
                <w:color w:val="000000"/>
              </w:rPr>
            </w:pPr>
            <w:r>
              <w:rPr>
                <w:rFonts w:ascii="Times New Roman" w:eastAsia="Times New Roman" w:hAnsi="Times New Roman" w:cs="Times New Roman"/>
                <w:color w:val="000000"/>
                <w:sz w:val="20"/>
                <w:szCs w:val="20"/>
              </w:rPr>
              <w:t> </w:t>
            </w:r>
          </w:p>
        </w:tc>
        <w:tc>
          <w:tcPr>
            <w:tcW w:w="298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на 01.01.2022 г</w:t>
            </w:r>
          </w:p>
        </w:tc>
        <w:tc>
          <w:tcPr>
            <w:tcW w:w="3027"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560"/>
              <w:jc w:val="both"/>
              <w:rPr>
                <w:color w:val="000000"/>
              </w:rPr>
            </w:pPr>
            <w:r>
              <w:rPr>
                <w:rFonts w:ascii="Times New Roman" w:eastAsia="Times New Roman" w:hAnsi="Times New Roman" w:cs="Times New Roman"/>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0"/>
                <w:szCs w:val="20"/>
              </w:rPr>
              <w:t>на 01.01.2023 г.</w:t>
            </w:r>
          </w:p>
        </w:tc>
        <w:tc>
          <w:tcPr>
            <w:tcW w:w="2988"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Задолженность на 01.01.2023 г. к 01.01.2022 г. (+, -)</w:t>
            </w:r>
          </w:p>
        </w:tc>
      </w:tr>
      <w:tr w:rsidR="00E06273">
        <w:trPr>
          <w:trHeight w:val="906"/>
        </w:trPr>
        <w:tc>
          <w:tcPr>
            <w:tcW w:w="1676" w:type="dxa"/>
            <w:vMerge/>
            <w:tcBorders>
              <w:top w:val="single" w:sz="8" w:space="0" w:color="000000"/>
              <w:left w:val="single" w:sz="8" w:space="0" w:color="000000"/>
              <w:bottom w:val="nil"/>
              <w:right w:val="single" w:sz="8" w:space="0" w:color="000000"/>
            </w:tcBorders>
            <w:tcMar>
              <w:top w:w="0" w:type="dxa"/>
              <w:left w:w="108" w:type="dxa"/>
              <w:bottom w:w="0" w:type="dxa"/>
              <w:right w:w="108" w:type="dxa"/>
            </w:tcMar>
            <w:hideMark/>
          </w:tcPr>
          <w:p w:rsidR="00E06273" w:rsidRDefault="00F652C9">
            <w:pPr>
              <w:rPr>
                <w:color w:val="000000"/>
              </w:rPr>
            </w:pPr>
            <w:r>
              <w:rPr>
                <w:color w:val="000000"/>
              </w:rPr>
              <w:t xml:space="preserve">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Кредиторская задолженность</w:t>
            </w:r>
          </w:p>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Кредиторская задолженность</w:t>
            </w:r>
          </w:p>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Кредиторская задолженность</w:t>
            </w:r>
          </w:p>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 </w:t>
            </w:r>
          </w:p>
          <w:p w:rsidR="00E06273" w:rsidRDefault="00F652C9">
            <w:pPr>
              <w:jc w:val="center"/>
              <w:rPr>
                <w:color w:val="000000"/>
              </w:rPr>
            </w:pPr>
            <w:r>
              <w:rPr>
                <w:rFonts w:ascii="Times New Roman" w:eastAsia="Times New Roman" w:hAnsi="Times New Roman" w:cs="Times New Roman"/>
                <w:color w:val="000000"/>
                <w:sz w:val="20"/>
                <w:szCs w:val="20"/>
              </w:rPr>
              <w:t>в том числе просроченная задолженность</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Расчеты</w:t>
            </w:r>
          </w:p>
          <w:p w:rsidR="00E06273" w:rsidRDefault="00F652C9">
            <w:pPr>
              <w:ind w:firstLine="40"/>
              <w:jc w:val="center"/>
              <w:rPr>
                <w:color w:val="000000"/>
              </w:rPr>
            </w:pPr>
            <w:r>
              <w:rPr>
                <w:rFonts w:ascii="Times New Roman" w:eastAsia="Times New Roman" w:hAnsi="Times New Roman" w:cs="Times New Roman"/>
                <w:color w:val="000000"/>
                <w:sz w:val="20"/>
                <w:szCs w:val="20"/>
              </w:rPr>
              <w:t>по доходам</w:t>
            </w:r>
          </w:p>
          <w:p w:rsidR="00E06273" w:rsidRDefault="00F652C9">
            <w:pPr>
              <w:ind w:firstLine="40"/>
              <w:jc w:val="center"/>
              <w:rPr>
                <w:color w:val="000000"/>
              </w:rPr>
            </w:pPr>
            <w:r>
              <w:rPr>
                <w:rFonts w:ascii="Times New Roman" w:eastAsia="Times New Roman" w:hAnsi="Times New Roman" w:cs="Times New Roman"/>
                <w:color w:val="000000"/>
                <w:sz w:val="20"/>
                <w:szCs w:val="20"/>
              </w:rPr>
              <w:t>(1 205 00 000)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16 527 841,20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23 780 185,83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+ 7 252 344,63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с подотчетными лицами</w:t>
            </w:r>
          </w:p>
          <w:p w:rsidR="00E06273" w:rsidRDefault="00F652C9">
            <w:pPr>
              <w:jc w:val="center"/>
              <w:rPr>
                <w:color w:val="000000"/>
              </w:rPr>
            </w:pPr>
            <w:r>
              <w:rPr>
                <w:rFonts w:ascii="Times New Roman" w:eastAsia="Times New Roman" w:hAnsi="Times New Roman" w:cs="Times New Roman"/>
                <w:color w:val="000000"/>
                <w:sz w:val="20"/>
                <w:szCs w:val="20"/>
              </w:rPr>
              <w:t>(1 208 00 000)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108,05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17,50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- 90,55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по ущербу и иным доходам</w:t>
            </w:r>
          </w:p>
          <w:p w:rsidR="00E06273" w:rsidRDefault="00F652C9">
            <w:pPr>
              <w:jc w:val="center"/>
              <w:rPr>
                <w:color w:val="000000"/>
              </w:rPr>
            </w:pPr>
            <w:r>
              <w:rPr>
                <w:rFonts w:ascii="Times New Roman" w:eastAsia="Times New Roman" w:hAnsi="Times New Roman" w:cs="Times New Roman"/>
                <w:color w:val="000000"/>
                <w:sz w:val="20"/>
                <w:szCs w:val="20"/>
              </w:rPr>
              <w:t>(1 209 00 000)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871,07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2 803,35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+ 1 932,28</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по принятым обязательствам (1 302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3 295 478,69</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3 124 195,90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- 171 282,79</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Расчеты по платежам в бюджеты</w:t>
            </w:r>
          </w:p>
          <w:p w:rsidR="00E06273" w:rsidRDefault="00F652C9">
            <w:pPr>
              <w:jc w:val="center"/>
              <w:rPr>
                <w:color w:val="000000"/>
              </w:rPr>
            </w:pPr>
            <w:r>
              <w:rPr>
                <w:rFonts w:ascii="Times New Roman" w:eastAsia="Times New Roman" w:hAnsi="Times New Roman" w:cs="Times New Roman"/>
                <w:color w:val="000000"/>
                <w:sz w:val="20"/>
                <w:szCs w:val="20"/>
              </w:rPr>
              <w:t>(1 303 00 000)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22 075,30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28 493,25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left="-100" w:firstLine="70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+ 6 417,95</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Прочие расчеты с кредиторами</w:t>
            </w:r>
          </w:p>
          <w:p w:rsidR="00E06273" w:rsidRDefault="00F652C9">
            <w:pPr>
              <w:jc w:val="center"/>
              <w:rPr>
                <w:color w:val="000000"/>
              </w:rPr>
            </w:pPr>
            <w:r>
              <w:rPr>
                <w:rFonts w:ascii="Times New Roman" w:eastAsia="Times New Roman" w:hAnsi="Times New Roman" w:cs="Times New Roman"/>
                <w:color w:val="000000"/>
                <w:sz w:val="20"/>
                <w:szCs w:val="20"/>
              </w:rPr>
              <w:t>(1 304 00 000)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96,86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66,04</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- 30,82</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b/>
                <w:color w:val="000000"/>
                <w:sz w:val="20"/>
                <w:szCs w:val="20"/>
              </w:rPr>
              <w:t>Итого</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19 846 471,17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b/>
                <w:color w:val="000000"/>
                <w:sz w:val="20"/>
                <w:szCs w:val="20"/>
              </w:rPr>
              <w:t>-</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26 935 761,87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b/>
                <w:color w:val="000000"/>
                <w:sz w:val="20"/>
                <w:szCs w:val="20"/>
              </w:rPr>
              <w:t>-</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b/>
                <w:color w:val="000000"/>
                <w:sz w:val="20"/>
                <w:szCs w:val="20"/>
              </w:rPr>
              <w:t>+ 7 089 290,07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b/>
                <w:color w:val="000000"/>
                <w:sz w:val="20"/>
                <w:szCs w:val="20"/>
              </w:rPr>
              <w:t>-</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Доходы будущих периодов</w:t>
            </w:r>
          </w:p>
          <w:p w:rsidR="00E06273" w:rsidRDefault="00F652C9">
            <w:pPr>
              <w:jc w:val="center"/>
              <w:rPr>
                <w:color w:val="000000"/>
              </w:rPr>
            </w:pPr>
            <w:r>
              <w:rPr>
                <w:rFonts w:ascii="Times New Roman" w:eastAsia="Times New Roman" w:hAnsi="Times New Roman" w:cs="Times New Roman"/>
                <w:color w:val="000000"/>
                <w:sz w:val="20"/>
                <w:szCs w:val="20"/>
              </w:rPr>
              <w:t>(1 401 40 000)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40 950 744,23</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32 335 953,82</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- 8 614 790,41</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r>
      <w:tr w:rsidR="00E06273">
        <w:tc>
          <w:tcPr>
            <w:tcW w:w="167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jc w:val="center"/>
              <w:rPr>
                <w:color w:val="000000"/>
              </w:rPr>
            </w:pPr>
            <w:r>
              <w:rPr>
                <w:rFonts w:ascii="Times New Roman" w:eastAsia="Times New Roman" w:hAnsi="Times New Roman" w:cs="Times New Roman"/>
                <w:color w:val="000000"/>
                <w:sz w:val="20"/>
                <w:szCs w:val="20"/>
              </w:rPr>
              <w:t>Резервы предстоящих расходов</w:t>
            </w:r>
          </w:p>
          <w:p w:rsidR="00E06273" w:rsidRDefault="00F652C9">
            <w:pPr>
              <w:jc w:val="center"/>
              <w:rPr>
                <w:color w:val="000000"/>
              </w:rPr>
            </w:pPr>
            <w:r>
              <w:rPr>
                <w:rFonts w:ascii="Times New Roman" w:eastAsia="Times New Roman" w:hAnsi="Times New Roman" w:cs="Times New Roman"/>
                <w:color w:val="000000"/>
                <w:sz w:val="20"/>
                <w:szCs w:val="20"/>
              </w:rPr>
              <w:t>(1 401 60 000)</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536 716,87</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 </w:t>
            </w:r>
          </w:p>
        </w:tc>
        <w:tc>
          <w:tcPr>
            <w:tcW w:w="15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0"/>
                <w:szCs w:val="20"/>
              </w:rPr>
              <w:t>741 566,76</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40"/>
              <w:jc w:val="center"/>
              <w:rPr>
                <w:color w:val="000000"/>
              </w:rPr>
            </w:pPr>
            <w:r>
              <w:rPr>
                <w:rFonts w:ascii="Times New Roman" w:eastAsia="Times New Roman" w:hAnsi="Times New Roman" w:cs="Times New Roman"/>
                <w:color w:val="000000"/>
                <w:sz w:val="20"/>
                <w:szCs w:val="20"/>
              </w:rPr>
              <w:t>+ 204 849,89</w:t>
            </w:r>
          </w:p>
        </w:tc>
        <w:tc>
          <w:tcPr>
            <w:tcW w:w="14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ind w:firstLine="560"/>
              <w:jc w:val="center"/>
              <w:rPr>
                <w:color w:val="000000"/>
              </w:rPr>
            </w:pPr>
            <w:r>
              <w:rPr>
                <w:rFonts w:ascii="Times New Roman" w:eastAsia="Times New Roman" w:hAnsi="Times New Roman" w:cs="Times New Roman"/>
                <w:color w:val="000000"/>
                <w:sz w:val="20"/>
                <w:szCs w:val="20"/>
              </w:rPr>
              <w:t> </w:t>
            </w:r>
          </w:p>
        </w:tc>
      </w:tr>
    </w:tbl>
    <w:p w:rsidR="00E06273" w:rsidRDefault="00F652C9">
      <w:pPr>
        <w:ind w:firstLine="540"/>
        <w:jc w:val="center"/>
        <w:outlineLvl w:val="2"/>
        <w:rPr>
          <w:b/>
          <w:color w:val="000000"/>
          <w:sz w:val="27"/>
        </w:rPr>
      </w:pPr>
      <w:r>
        <w:rPr>
          <w:rFonts w:ascii="Times New Roman" w:eastAsia="Times New Roman" w:hAnsi="Times New Roman" w:cs="Times New Roman"/>
          <w:b/>
          <w:color w:val="000000"/>
          <w:sz w:val="20"/>
          <w:szCs w:val="20"/>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Общая сумма кредиторской задолженности увеличилась на 7 089 290,07 тыс. рублей и по состоянию на 1 января 2023 года составила 26 935 761,87 тыс. рублей. </w:t>
      </w:r>
    </w:p>
    <w:p w:rsidR="00E06273" w:rsidRDefault="00F652C9">
      <w:pPr>
        <w:ind w:firstLine="560"/>
        <w:jc w:val="both"/>
        <w:rPr>
          <w:color w:val="000000"/>
        </w:rPr>
      </w:pPr>
      <w:r>
        <w:rPr>
          <w:rFonts w:ascii="Times New Roman" w:eastAsia="Times New Roman" w:hAnsi="Times New Roman" w:cs="Times New Roman"/>
          <w:color w:val="000000"/>
          <w:sz w:val="28"/>
          <w:szCs w:val="28"/>
        </w:rPr>
        <w:t>Наиболее значительное увеличение произошло по счетам:</w:t>
      </w:r>
    </w:p>
    <w:p w:rsidR="00E06273" w:rsidRDefault="00F652C9">
      <w:pPr>
        <w:ind w:firstLine="560"/>
        <w:jc w:val="both"/>
        <w:rPr>
          <w:color w:val="000000"/>
        </w:rPr>
      </w:pPr>
      <w:r>
        <w:rPr>
          <w:rFonts w:ascii="Times New Roman" w:eastAsia="Times New Roman" w:hAnsi="Times New Roman" w:cs="Times New Roman"/>
          <w:color w:val="000000"/>
          <w:sz w:val="28"/>
          <w:szCs w:val="28"/>
        </w:rPr>
        <w:t>- 1 205 11 «Расчеты с плательщиками налогов» на сумму 7 252 344,63 тыс. рублей – задолженность по налоговым доходам, которые администрирует Управление Федеральной налоговой службы по Мурманской области.</w:t>
      </w:r>
    </w:p>
    <w:p w:rsidR="00E06273" w:rsidRDefault="00F652C9">
      <w:pPr>
        <w:ind w:firstLine="560"/>
        <w:jc w:val="both"/>
        <w:rPr>
          <w:color w:val="000000"/>
        </w:rPr>
      </w:pPr>
      <w:r>
        <w:rPr>
          <w:rFonts w:ascii="Times New Roman" w:eastAsia="Times New Roman" w:hAnsi="Times New Roman" w:cs="Times New Roman"/>
          <w:color w:val="000000"/>
          <w:sz w:val="28"/>
          <w:szCs w:val="28"/>
        </w:rPr>
        <w:t>Объем привлеченных средств на единый счет областного бюджета, подлежащий возврату на казначейские счета для осуществления и отражения операций с денежными средствами, поступающими во временное распоряжение получателей средств бюджета Мурманской области; для осуществления и отражения операций с денежными средствами бюджетных и автономных учреждений, открытых финансовому органу Мурманской области, по состоянию на 01.01.2023 года по счету 1 302 75 000 составляет 3 040 059 823,65 руб.</w:t>
      </w:r>
    </w:p>
    <w:p w:rsidR="00E06273" w:rsidRDefault="00F652C9">
      <w:pPr>
        <w:ind w:firstLine="560"/>
        <w:jc w:val="both"/>
        <w:rPr>
          <w:color w:val="000000"/>
        </w:rPr>
      </w:pPr>
      <w:r>
        <w:rPr>
          <w:rFonts w:ascii="Calibri" w:eastAsia="Calibri" w:hAnsi="Calibri" w:cs="Calibri"/>
          <w:color w:val="000000"/>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 xml:space="preserve">Просроченная кредиторская задолженность областного бюджета на </w:t>
      </w:r>
      <w:r>
        <w:rPr>
          <w:rFonts w:ascii="Times New Roman" w:eastAsia="Times New Roman" w:hAnsi="Times New Roman" w:cs="Times New Roman"/>
          <w:color w:val="000000"/>
          <w:sz w:val="28"/>
          <w:szCs w:val="28"/>
        </w:rPr>
        <w:br/>
        <w:t>1 января 2023 года отсутствует.  </w:t>
      </w:r>
    </w:p>
    <w:p w:rsidR="00E06273" w:rsidRDefault="00F652C9">
      <w:pPr>
        <w:ind w:firstLine="560"/>
        <w:jc w:val="both"/>
        <w:rPr>
          <w:color w:val="000000"/>
        </w:rPr>
      </w:pPr>
      <w:r>
        <w:rPr>
          <w:rFonts w:ascii="Times New Roman" w:eastAsia="Times New Roman" w:hAnsi="Times New Roman" w:cs="Times New Roman"/>
          <w:color w:val="000000"/>
          <w:sz w:val="28"/>
          <w:szCs w:val="28"/>
        </w:rPr>
        <w:t>Расшифровка Сведений по кредиторской задолженности в разрезе прочих администраторов доходов областного бюджета</w:t>
      </w:r>
    </w:p>
    <w:p w:rsidR="00E06273" w:rsidRDefault="00F652C9">
      <w:pPr>
        <w:ind w:firstLine="560"/>
        <w:jc w:val="right"/>
        <w:rPr>
          <w:color w:val="000000"/>
        </w:rPr>
      </w:pPr>
      <w:r>
        <w:rPr>
          <w:rFonts w:ascii="Times New Roman" w:eastAsia="Times New Roman" w:hAnsi="Times New Roman" w:cs="Times New Roman"/>
          <w:color w:val="000000"/>
        </w:rPr>
        <w:t>тыс. рублей</w:t>
      </w:r>
    </w:p>
    <w:tbl>
      <w:tblPr>
        <w:tblW w:w="11190" w:type="dxa"/>
        <w:jc w:val="center"/>
        <w:tblBorders>
          <w:top w:val="nil"/>
          <w:left w:val="nil"/>
          <w:bottom w:val="nil"/>
          <w:right w:val="nil"/>
        </w:tblBorders>
        <w:tblCellMar>
          <w:left w:w="0" w:type="dxa"/>
          <w:right w:w="0" w:type="dxa"/>
        </w:tblCellMar>
        <w:tblLook w:val="04A0" w:firstRow="1" w:lastRow="0" w:firstColumn="1" w:lastColumn="0" w:noHBand="0" w:noVBand="1"/>
      </w:tblPr>
      <w:tblGrid>
        <w:gridCol w:w="1556"/>
        <w:gridCol w:w="1453"/>
        <w:gridCol w:w="1397"/>
        <w:gridCol w:w="1394"/>
        <w:gridCol w:w="1396"/>
        <w:gridCol w:w="1090"/>
        <w:gridCol w:w="1027"/>
        <w:gridCol w:w="848"/>
        <w:gridCol w:w="1029"/>
      </w:tblGrid>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 </w:t>
            </w:r>
          </w:p>
          <w:p w:rsidR="00E06273" w:rsidRDefault="00F652C9">
            <w:pPr>
              <w:spacing w:after="120"/>
              <w:ind w:firstLine="180"/>
              <w:jc w:val="both"/>
              <w:rPr>
                <w:color w:val="000000"/>
              </w:rPr>
            </w:pPr>
            <w:r>
              <w:rPr>
                <w:rFonts w:ascii="Times New Roman" w:eastAsia="Times New Roman" w:hAnsi="Times New Roman" w:cs="Times New Roman"/>
                <w:color w:val="000000"/>
                <w:sz w:val="18"/>
                <w:szCs w:val="18"/>
              </w:rPr>
              <w:t> </w:t>
            </w:r>
          </w:p>
          <w:p w:rsidR="00E06273" w:rsidRDefault="00F652C9">
            <w:pPr>
              <w:spacing w:after="120"/>
              <w:jc w:val="both"/>
              <w:rPr>
                <w:color w:val="000000"/>
              </w:rPr>
            </w:pPr>
            <w:r>
              <w:rPr>
                <w:rFonts w:ascii="Times New Roman" w:eastAsia="Times New Roman" w:hAnsi="Times New Roman" w:cs="Times New Roman"/>
                <w:color w:val="000000"/>
                <w:sz w:val="18"/>
                <w:szCs w:val="18"/>
              </w:rPr>
              <w:t>Номер счета</w:t>
            </w:r>
          </w:p>
        </w:tc>
        <w:tc>
          <w:tcPr>
            <w:tcW w:w="284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ВСЕГО</w:t>
            </w:r>
          </w:p>
        </w:tc>
        <w:tc>
          <w:tcPr>
            <w:tcW w:w="2786"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(код адм. 182)</w:t>
            </w:r>
          </w:p>
          <w:p w:rsidR="00E06273" w:rsidRDefault="00F652C9">
            <w:pPr>
              <w:spacing w:after="120"/>
              <w:jc w:val="center"/>
              <w:rPr>
                <w:color w:val="000000"/>
              </w:rPr>
            </w:pPr>
            <w:r>
              <w:rPr>
                <w:rFonts w:ascii="Times New Roman" w:eastAsia="Times New Roman" w:hAnsi="Times New Roman" w:cs="Times New Roman"/>
                <w:color w:val="000000"/>
                <w:sz w:val="18"/>
                <w:szCs w:val="18"/>
              </w:rPr>
              <w:t>Управление федеральной налоговой службы по Мурманской области</w:t>
            </w:r>
          </w:p>
        </w:tc>
        <w:tc>
          <w:tcPr>
            <w:tcW w:w="2115"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(код адм. 001)</w:t>
            </w:r>
          </w:p>
          <w:p w:rsidR="00E06273" w:rsidRDefault="00F652C9">
            <w:pPr>
              <w:spacing w:after="120"/>
              <w:jc w:val="center"/>
              <w:rPr>
                <w:color w:val="000000"/>
              </w:rPr>
            </w:pPr>
            <w:r>
              <w:rPr>
                <w:rFonts w:ascii="Times New Roman" w:eastAsia="Times New Roman" w:hAnsi="Times New Roman" w:cs="Times New Roman"/>
                <w:color w:val="000000"/>
                <w:sz w:val="18"/>
                <w:szCs w:val="18"/>
              </w:rPr>
              <w:t>Администрация г. Кировска с подведомственной территорией</w:t>
            </w:r>
          </w:p>
        </w:tc>
        <w:tc>
          <w:tcPr>
            <w:tcW w:w="1875"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(код адм. 002)</w:t>
            </w:r>
          </w:p>
          <w:p w:rsidR="00E06273" w:rsidRDefault="00F652C9">
            <w:pPr>
              <w:spacing w:after="120"/>
              <w:jc w:val="center"/>
              <w:rPr>
                <w:color w:val="000000"/>
              </w:rPr>
            </w:pPr>
            <w:r>
              <w:rPr>
                <w:rFonts w:ascii="Times New Roman" w:eastAsia="Times New Roman" w:hAnsi="Times New Roman" w:cs="Times New Roman"/>
                <w:color w:val="000000"/>
                <w:sz w:val="18"/>
                <w:szCs w:val="18"/>
              </w:rPr>
              <w:t>Администрация муниципального образования Кандалакшский район</w:t>
            </w:r>
          </w:p>
        </w:tc>
      </w:tr>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18"/>
                <w:szCs w:val="18"/>
              </w:rPr>
              <w:t> </w:t>
            </w:r>
          </w:p>
        </w:tc>
        <w:tc>
          <w:tcPr>
            <w:tcW w:w="14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на</w:t>
            </w:r>
          </w:p>
          <w:p w:rsidR="00E06273" w:rsidRDefault="00F652C9">
            <w:pPr>
              <w:jc w:val="center"/>
              <w:rPr>
                <w:color w:val="000000"/>
              </w:rPr>
            </w:pPr>
            <w:r>
              <w:rPr>
                <w:rFonts w:ascii="Times New Roman" w:eastAsia="Times New Roman" w:hAnsi="Times New Roman" w:cs="Times New Roman"/>
                <w:color w:val="000000"/>
                <w:sz w:val="18"/>
                <w:szCs w:val="18"/>
              </w:rPr>
              <w:t>01.01.2022</w:t>
            </w:r>
          </w:p>
        </w:tc>
        <w:tc>
          <w:tcPr>
            <w:tcW w:w="13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xml:space="preserve">на </w:t>
            </w:r>
          </w:p>
          <w:p w:rsidR="00E06273" w:rsidRDefault="00F652C9">
            <w:pPr>
              <w:jc w:val="center"/>
              <w:rPr>
                <w:color w:val="000000"/>
              </w:rPr>
            </w:pPr>
            <w:r>
              <w:rPr>
                <w:rFonts w:ascii="Times New Roman" w:eastAsia="Times New Roman" w:hAnsi="Times New Roman" w:cs="Times New Roman"/>
                <w:color w:val="000000"/>
                <w:sz w:val="18"/>
                <w:szCs w:val="18"/>
              </w:rPr>
              <w:t>01.01.2023</w:t>
            </w:r>
          </w:p>
        </w:tc>
        <w:tc>
          <w:tcPr>
            <w:tcW w:w="1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 xml:space="preserve">на </w:t>
            </w:r>
          </w:p>
          <w:p w:rsidR="00E06273" w:rsidRDefault="00F652C9">
            <w:pPr>
              <w:jc w:val="center"/>
              <w:rPr>
                <w:color w:val="000000"/>
              </w:rPr>
            </w:pPr>
            <w:r>
              <w:rPr>
                <w:rFonts w:ascii="Times New Roman" w:eastAsia="Times New Roman" w:hAnsi="Times New Roman" w:cs="Times New Roman"/>
                <w:color w:val="000000"/>
                <w:sz w:val="18"/>
                <w:szCs w:val="18"/>
              </w:rPr>
              <w:t>01.01.2022</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xml:space="preserve">на </w:t>
            </w:r>
          </w:p>
          <w:p w:rsidR="00E06273" w:rsidRDefault="00F652C9">
            <w:pPr>
              <w:spacing w:after="120"/>
              <w:jc w:val="center"/>
              <w:rPr>
                <w:color w:val="000000"/>
              </w:rPr>
            </w:pPr>
            <w:r>
              <w:rPr>
                <w:rFonts w:ascii="Times New Roman" w:eastAsia="Times New Roman" w:hAnsi="Times New Roman" w:cs="Times New Roman"/>
                <w:color w:val="000000"/>
                <w:sz w:val="18"/>
                <w:szCs w:val="18"/>
              </w:rPr>
              <w:t>01.01.2023</w:t>
            </w:r>
          </w:p>
        </w:tc>
        <w:tc>
          <w:tcPr>
            <w:tcW w:w="10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на 01.01.2022</w:t>
            </w:r>
          </w:p>
        </w:tc>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на 01.01.2023</w:t>
            </w:r>
          </w:p>
        </w:tc>
        <w:tc>
          <w:tcPr>
            <w:tcW w:w="8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на 01.01.2022</w:t>
            </w:r>
          </w:p>
        </w:tc>
        <w:tc>
          <w:tcPr>
            <w:tcW w:w="10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jc w:val="center"/>
              <w:rPr>
                <w:color w:val="000000"/>
              </w:rPr>
            </w:pPr>
            <w:r>
              <w:rPr>
                <w:rFonts w:ascii="Times New Roman" w:eastAsia="Times New Roman" w:hAnsi="Times New Roman" w:cs="Times New Roman"/>
                <w:color w:val="000000"/>
                <w:sz w:val="18"/>
                <w:szCs w:val="18"/>
              </w:rPr>
              <w:t>на 01.01.2023</w:t>
            </w:r>
          </w:p>
        </w:tc>
      </w:tr>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120500000 (расчеты по доходам)</w:t>
            </w:r>
          </w:p>
        </w:tc>
        <w:tc>
          <w:tcPr>
            <w:tcW w:w="14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16 481 636,60</w:t>
            </w:r>
          </w:p>
        </w:tc>
        <w:tc>
          <w:tcPr>
            <w:tcW w:w="13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23 709 838,36</w:t>
            </w:r>
          </w:p>
        </w:tc>
        <w:tc>
          <w:tcPr>
            <w:tcW w:w="1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16 481 602,27</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23 709 803,03</w:t>
            </w:r>
          </w:p>
        </w:tc>
        <w:tc>
          <w:tcPr>
            <w:tcW w:w="10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1,00</w:t>
            </w:r>
          </w:p>
        </w:tc>
        <w:tc>
          <w:tcPr>
            <w:tcW w:w="8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34,33</w:t>
            </w:r>
          </w:p>
        </w:tc>
        <w:tc>
          <w:tcPr>
            <w:tcW w:w="10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ind w:right="280"/>
              <w:jc w:val="center"/>
              <w:rPr>
                <w:color w:val="000000"/>
              </w:rPr>
            </w:pPr>
            <w:r>
              <w:rPr>
                <w:rFonts w:ascii="Times New Roman" w:eastAsia="Times New Roman" w:hAnsi="Times New Roman" w:cs="Times New Roman"/>
                <w:color w:val="000000"/>
                <w:sz w:val="18"/>
                <w:szCs w:val="18"/>
              </w:rPr>
              <w:t>34,33</w:t>
            </w:r>
          </w:p>
        </w:tc>
      </w:tr>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spacing w:after="120"/>
              <w:jc w:val="both"/>
              <w:rPr>
                <w:color w:val="000000"/>
              </w:rPr>
            </w:pPr>
            <w:r>
              <w:rPr>
                <w:rFonts w:ascii="Times New Roman" w:eastAsia="Times New Roman" w:hAnsi="Times New Roman" w:cs="Times New Roman"/>
                <w:color w:val="000000"/>
                <w:sz w:val="18"/>
                <w:szCs w:val="18"/>
              </w:rPr>
              <w:t>120511000 (Расчеты с плательщиками налогов)</w:t>
            </w:r>
          </w:p>
        </w:tc>
        <w:tc>
          <w:tcPr>
            <w:tcW w:w="14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16 480 568,34</w:t>
            </w:r>
          </w:p>
        </w:tc>
        <w:tc>
          <w:tcPr>
            <w:tcW w:w="13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23 708 534,05</w:t>
            </w:r>
          </w:p>
        </w:tc>
        <w:tc>
          <w:tcPr>
            <w:tcW w:w="1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16 480 568,34</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23 708 534,05</w:t>
            </w:r>
          </w:p>
        </w:tc>
        <w:tc>
          <w:tcPr>
            <w:tcW w:w="10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8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ind w:right="280"/>
              <w:jc w:val="center"/>
              <w:rPr>
                <w:color w:val="000000"/>
              </w:rPr>
            </w:pPr>
            <w:r>
              <w:rPr>
                <w:rFonts w:ascii="Times New Roman" w:eastAsia="Times New Roman" w:hAnsi="Times New Roman" w:cs="Times New Roman"/>
                <w:color w:val="000000"/>
                <w:sz w:val="18"/>
                <w:szCs w:val="18"/>
              </w:rPr>
              <w:t> </w:t>
            </w:r>
          </w:p>
        </w:tc>
      </w:tr>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18"/>
                <w:szCs w:val="18"/>
              </w:rPr>
              <w:t>120512000 (Расчеты с плательщиками государственных пошлин, сборов)</w:t>
            </w:r>
          </w:p>
        </w:tc>
        <w:tc>
          <w:tcPr>
            <w:tcW w:w="14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307,20</w:t>
            </w:r>
          </w:p>
        </w:tc>
        <w:tc>
          <w:tcPr>
            <w:tcW w:w="13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307,20</w:t>
            </w:r>
          </w:p>
        </w:tc>
        <w:tc>
          <w:tcPr>
            <w:tcW w:w="1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307,20</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307,20</w:t>
            </w:r>
          </w:p>
        </w:tc>
        <w:tc>
          <w:tcPr>
            <w:tcW w:w="10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8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ind w:right="280"/>
              <w:jc w:val="center"/>
              <w:rPr>
                <w:color w:val="000000"/>
              </w:rPr>
            </w:pPr>
            <w:r>
              <w:rPr>
                <w:rFonts w:ascii="Times New Roman" w:eastAsia="Times New Roman" w:hAnsi="Times New Roman" w:cs="Times New Roman"/>
                <w:color w:val="000000"/>
                <w:sz w:val="18"/>
                <w:szCs w:val="18"/>
              </w:rPr>
              <w:t> </w:t>
            </w:r>
          </w:p>
        </w:tc>
      </w:tr>
      <w:tr w:rsidR="00E06273">
        <w:trPr>
          <w:jc w:val="center"/>
        </w:trPr>
        <w:tc>
          <w:tcPr>
            <w:tcW w:w="155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E06273" w:rsidRDefault="00F652C9">
            <w:pPr>
              <w:rPr>
                <w:color w:val="000000"/>
              </w:rPr>
            </w:pPr>
            <w:r>
              <w:rPr>
                <w:rFonts w:ascii="Times New Roman" w:eastAsia="Times New Roman" w:hAnsi="Times New Roman" w:cs="Times New Roman"/>
                <w:color w:val="000000"/>
                <w:sz w:val="18"/>
                <w:szCs w:val="18"/>
              </w:rPr>
              <w:t>120545000 (Расчеты по доходам от прочих сумм принудительного изъятия)</w:t>
            </w:r>
          </w:p>
        </w:tc>
        <w:tc>
          <w:tcPr>
            <w:tcW w:w="145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761,06</w:t>
            </w:r>
          </w:p>
        </w:tc>
        <w:tc>
          <w:tcPr>
            <w:tcW w:w="139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b/>
                <w:color w:val="000000"/>
                <w:sz w:val="18"/>
                <w:szCs w:val="18"/>
              </w:rPr>
              <w:t>997,11</w:t>
            </w:r>
          </w:p>
        </w:tc>
        <w:tc>
          <w:tcPr>
            <w:tcW w:w="1392"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726,73</w:t>
            </w:r>
          </w:p>
        </w:tc>
        <w:tc>
          <w:tcPr>
            <w:tcW w:w="139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961,78</w:t>
            </w:r>
          </w:p>
        </w:tc>
        <w:tc>
          <w:tcPr>
            <w:tcW w:w="10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 </w:t>
            </w:r>
          </w:p>
        </w:tc>
        <w:tc>
          <w:tcPr>
            <w:tcW w:w="102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1,00</w:t>
            </w:r>
          </w:p>
        </w:tc>
        <w:tc>
          <w:tcPr>
            <w:tcW w:w="84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jc w:val="center"/>
              <w:rPr>
                <w:color w:val="000000"/>
              </w:rPr>
            </w:pPr>
            <w:r>
              <w:rPr>
                <w:rFonts w:ascii="Times New Roman" w:eastAsia="Times New Roman" w:hAnsi="Times New Roman" w:cs="Times New Roman"/>
                <w:color w:val="000000"/>
                <w:sz w:val="18"/>
                <w:szCs w:val="18"/>
              </w:rPr>
              <w:t>34,33</w:t>
            </w:r>
          </w:p>
        </w:tc>
        <w:tc>
          <w:tcPr>
            <w:tcW w:w="102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hideMark/>
          </w:tcPr>
          <w:p w:rsidR="00E06273" w:rsidRDefault="00F652C9">
            <w:pPr>
              <w:spacing w:after="120"/>
              <w:ind w:right="280"/>
              <w:jc w:val="center"/>
              <w:rPr>
                <w:color w:val="000000"/>
              </w:rPr>
            </w:pPr>
            <w:r>
              <w:rPr>
                <w:rFonts w:ascii="Times New Roman" w:eastAsia="Times New Roman" w:hAnsi="Times New Roman" w:cs="Times New Roman"/>
                <w:color w:val="000000"/>
                <w:sz w:val="18"/>
                <w:szCs w:val="18"/>
              </w:rPr>
              <w:t>34,33</w:t>
            </w:r>
          </w:p>
          <w:p w:rsidR="00E06273" w:rsidRDefault="00F652C9">
            <w:pPr>
              <w:spacing w:after="120"/>
              <w:ind w:right="280"/>
              <w:jc w:val="center"/>
              <w:rPr>
                <w:color w:val="000000"/>
              </w:rPr>
            </w:pPr>
            <w:r>
              <w:rPr>
                <w:rFonts w:ascii="Times New Roman" w:eastAsia="Times New Roman" w:hAnsi="Times New Roman" w:cs="Times New Roman"/>
                <w:color w:val="000000"/>
                <w:sz w:val="18"/>
                <w:szCs w:val="18"/>
              </w:rPr>
              <w:t> </w:t>
            </w:r>
          </w:p>
        </w:tc>
      </w:tr>
    </w:tbl>
    <w:p w:rsidR="00E06273" w:rsidRDefault="00F652C9">
      <w:pPr>
        <w:spacing w:after="120"/>
        <w:ind w:firstLine="560"/>
        <w:jc w:val="both"/>
        <w:rPr>
          <w:color w:val="000000"/>
        </w:rPr>
      </w:pPr>
      <w:r>
        <w:rPr>
          <w:rFonts w:ascii="Times New Roman" w:eastAsia="Times New Roman" w:hAnsi="Times New Roman" w:cs="Times New Roman"/>
          <w:b/>
          <w:color w:val="000000"/>
          <w:sz w:val="20"/>
          <w:szCs w:val="20"/>
        </w:rPr>
        <w:t> </w:t>
      </w:r>
    </w:p>
    <w:p w:rsidR="00E06273" w:rsidRDefault="00F652C9">
      <w:pPr>
        <w:ind w:firstLine="560"/>
        <w:jc w:val="both"/>
        <w:outlineLvl w:val="2"/>
        <w:rPr>
          <w:b/>
          <w:color w:val="000000"/>
          <w:sz w:val="27"/>
        </w:rPr>
      </w:pPr>
      <w:r>
        <w:rPr>
          <w:rFonts w:ascii="Times New Roman" w:eastAsia="Times New Roman" w:hAnsi="Times New Roman" w:cs="Times New Roman"/>
          <w:color w:val="000000"/>
          <w:sz w:val="28"/>
          <w:szCs w:val="28"/>
        </w:rPr>
        <w:t> </w:t>
      </w:r>
    </w:p>
    <w:p w:rsidR="00E06273" w:rsidRDefault="00F652C9">
      <w:pPr>
        <w:ind w:firstLine="560"/>
        <w:jc w:val="both"/>
        <w:outlineLvl w:val="2"/>
        <w:rPr>
          <w:b/>
          <w:color w:val="000000"/>
          <w:sz w:val="27"/>
        </w:rPr>
      </w:pPr>
      <w:r>
        <w:rPr>
          <w:rFonts w:ascii="Times New Roman" w:eastAsia="Times New Roman" w:hAnsi="Times New Roman" w:cs="Times New Roman"/>
          <w:b/>
          <w:i/>
          <w:color w:val="000000"/>
          <w:sz w:val="28"/>
          <w:szCs w:val="28"/>
        </w:rPr>
        <w:t xml:space="preserve">Сведения о государственном (муниципальном) долге </w:t>
      </w:r>
      <w:hyperlink r:id="rId42">
        <w:r>
          <w:rPr>
            <w:rStyle w:val="a4"/>
            <w:rFonts w:ascii="Calibri" w:eastAsia="Calibri" w:hAnsi="Calibri" w:cs="Calibri"/>
            <w:b/>
            <w:i/>
            <w:color w:val="000000"/>
            <w:sz w:val="28"/>
            <w:szCs w:val="28"/>
            <w:u w:val="none"/>
          </w:rPr>
          <w:t>(ф. 0503172</w:t>
        </w:r>
      </w:hyperlink>
      <w:r>
        <w:rPr>
          <w:rFonts w:ascii="Times New Roman" w:eastAsia="Times New Roman" w:hAnsi="Times New Roman" w:cs="Times New Roman"/>
          <w:b/>
          <w:i/>
          <w:color w:val="000000"/>
          <w:sz w:val="28"/>
          <w:szCs w:val="28"/>
        </w:rPr>
        <w:t>) (далее - Сведения ф. 0503172)</w:t>
      </w:r>
    </w:p>
    <w:p w:rsidR="00E06273" w:rsidRDefault="00F652C9">
      <w:pPr>
        <w:ind w:firstLine="560"/>
        <w:jc w:val="both"/>
        <w:outlineLvl w:val="2"/>
        <w:rPr>
          <w:b/>
          <w:color w:val="000000"/>
          <w:sz w:val="27"/>
        </w:rPr>
      </w:pP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Государственный долг Мурманской области</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на 1 января 2023 года</w:t>
      </w:r>
      <w:r>
        <w:rPr>
          <w:rFonts w:ascii="Times New Roman" w:eastAsia="Times New Roman" w:hAnsi="Times New Roman" w:cs="Times New Roman"/>
          <w:b/>
          <w:color w:val="000000"/>
          <w:sz w:val="28"/>
          <w:szCs w:val="28"/>
        </w:rPr>
        <w:t xml:space="preserve"> </w:t>
      </w:r>
      <w:r>
        <w:rPr>
          <w:rFonts w:ascii="Times New Roman" w:eastAsia="Times New Roman" w:hAnsi="Times New Roman" w:cs="Times New Roman"/>
          <w:color w:val="000000"/>
          <w:sz w:val="28"/>
          <w:szCs w:val="28"/>
        </w:rPr>
        <w:t>– 20 284 941,32 тыс. рублей, который состоит из задолженности:</w:t>
      </w:r>
    </w:p>
    <w:p w:rsidR="00E06273" w:rsidRDefault="00F652C9">
      <w:pPr>
        <w:ind w:firstLine="540"/>
        <w:jc w:val="both"/>
        <w:rPr>
          <w:color w:val="000000"/>
        </w:rPr>
      </w:pPr>
      <w:r>
        <w:rPr>
          <w:rFonts w:ascii="Times New Roman" w:eastAsia="Times New Roman" w:hAnsi="Times New Roman" w:cs="Times New Roman"/>
          <w:color w:val="000000"/>
          <w:sz w:val="28"/>
          <w:szCs w:val="28"/>
        </w:rPr>
        <w:t> - по бюджетным кредитам перед федеральным бюджетом 12 484 941,32 тыс. рублей (балансовый счет 1 301 11 000 «Расчеты с бюджетами бюджетной системы РФ по привлеченным бюджетным кредитам»);</w:t>
      </w:r>
    </w:p>
    <w:p w:rsidR="00E06273" w:rsidRDefault="00F652C9">
      <w:pPr>
        <w:ind w:firstLine="540"/>
        <w:jc w:val="both"/>
        <w:rPr>
          <w:color w:val="000000"/>
        </w:rPr>
      </w:pPr>
      <w:r>
        <w:rPr>
          <w:rFonts w:ascii="Times New Roman" w:eastAsia="Times New Roman" w:hAnsi="Times New Roman" w:cs="Times New Roman"/>
          <w:color w:val="000000"/>
          <w:sz w:val="28"/>
          <w:szCs w:val="28"/>
        </w:rPr>
        <w:t>- по кредитам кредитных организаций 6 200 000,00 тыс. рублей (балансовый счет 1 301 13 000 «Расчеты с иными кредиторами по государственному (муниципальному) долгу»).</w:t>
      </w:r>
    </w:p>
    <w:p w:rsidR="00E06273" w:rsidRDefault="00F652C9">
      <w:pPr>
        <w:ind w:firstLine="540"/>
        <w:jc w:val="both"/>
        <w:rPr>
          <w:color w:val="000000"/>
        </w:rPr>
      </w:pPr>
      <w:r>
        <w:rPr>
          <w:rFonts w:ascii="Times New Roman" w:eastAsia="Times New Roman" w:hAnsi="Times New Roman" w:cs="Times New Roman"/>
          <w:color w:val="000000"/>
          <w:sz w:val="28"/>
          <w:szCs w:val="28"/>
        </w:rPr>
        <w:t>По предоставленным государственным гарантиям Мурманской области – 1 600 000 000 тыс. рублей.</w:t>
      </w:r>
    </w:p>
    <w:p w:rsidR="00E06273" w:rsidRDefault="00F652C9">
      <w:pPr>
        <w:shd w:val="clear" w:color="auto" w:fill="FFFFFF"/>
        <w:ind w:firstLine="560"/>
        <w:jc w:val="both"/>
        <w:rPr>
          <w:color w:val="000000"/>
          <w:shd w:val="clear" w:color="auto" w:fill="FFFFFF"/>
        </w:rPr>
      </w:pPr>
      <w:r>
        <w:rPr>
          <w:rFonts w:ascii="Calibri" w:eastAsia="Calibri" w:hAnsi="Calibri" w:cs="Calibri"/>
          <w:color w:val="000000"/>
        </w:rPr>
        <w:t> </w:t>
      </w:r>
      <w:r>
        <w:rPr>
          <w:rFonts w:ascii="Times New Roman" w:eastAsia="Times New Roman" w:hAnsi="Times New Roman" w:cs="Times New Roman"/>
          <w:color w:val="000000"/>
          <w:sz w:val="28"/>
          <w:szCs w:val="28"/>
        </w:rPr>
        <w:t xml:space="preserve">В отчетном году государственный долг Мурманской области увеличился на 7 843,4 млн. рублей за счет полученных кредитов от кредитных организаций и за счет увеличения объема государственных гарантий Мурманской области. </w:t>
      </w:r>
    </w:p>
    <w:p w:rsidR="00E06273" w:rsidRDefault="00F652C9">
      <w:pPr>
        <w:shd w:val="clear" w:color="auto" w:fill="FFFFFF"/>
        <w:ind w:firstLine="560"/>
        <w:jc w:val="both"/>
        <w:rPr>
          <w:color w:val="000000"/>
          <w:shd w:val="clear" w:color="auto" w:fill="FFFFFF"/>
        </w:rPr>
      </w:pPr>
      <w:r>
        <w:rPr>
          <w:rFonts w:ascii="Times New Roman" w:eastAsia="Times New Roman" w:hAnsi="Times New Roman" w:cs="Times New Roman"/>
          <w:color w:val="000000"/>
          <w:sz w:val="28"/>
          <w:szCs w:val="28"/>
        </w:rPr>
        <w:t xml:space="preserve"> В </w:t>
      </w:r>
      <w:proofErr w:type="spellStart"/>
      <w:r>
        <w:rPr>
          <w:rFonts w:ascii="Times New Roman" w:eastAsia="Times New Roman" w:hAnsi="Times New Roman" w:cs="Times New Roman"/>
          <w:color w:val="000000"/>
          <w:sz w:val="28"/>
          <w:szCs w:val="28"/>
        </w:rPr>
        <w:t>Сведенях</w:t>
      </w:r>
      <w:proofErr w:type="spellEnd"/>
      <w:r>
        <w:rPr>
          <w:rFonts w:ascii="Times New Roman" w:eastAsia="Times New Roman" w:hAnsi="Times New Roman" w:cs="Times New Roman"/>
          <w:color w:val="000000"/>
          <w:sz w:val="28"/>
          <w:szCs w:val="28"/>
        </w:rPr>
        <w:t xml:space="preserve"> ф.0503172 не отражен остаток по счету 1 207 44 000 "Расчеты по иным долговым требованиям (займам (ссудам)" в </w:t>
      </w:r>
      <w:proofErr w:type="spellStart"/>
      <w:r>
        <w:rPr>
          <w:rFonts w:ascii="Times New Roman" w:eastAsia="Times New Roman" w:hAnsi="Times New Roman" w:cs="Times New Roman"/>
          <w:color w:val="000000"/>
          <w:sz w:val="28"/>
          <w:szCs w:val="28"/>
        </w:rPr>
        <w:t>соответсвии</w:t>
      </w:r>
      <w:proofErr w:type="spellEnd"/>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shd w:val="clear" w:color="auto" w:fill="FFFFFF"/>
        </w:rPr>
        <w:t xml:space="preserve">с </w:t>
      </w:r>
      <w:hyperlink r:id="rId43">
        <w:r>
          <w:rPr>
            <w:rStyle w:val="a4"/>
            <w:rFonts w:ascii="Times New Roman" w:eastAsia="Times New Roman" w:hAnsi="Times New Roman" w:cs="Times New Roman"/>
            <w:color w:val="000000"/>
            <w:sz w:val="28"/>
            <w:szCs w:val="28"/>
            <w:u w:val="none"/>
          </w:rPr>
          <w:t>п. 169</w:t>
        </w:r>
      </w:hyperlink>
      <w:r>
        <w:rPr>
          <w:rFonts w:ascii="Times New Roman" w:eastAsia="Times New Roman" w:hAnsi="Times New Roman" w:cs="Times New Roman"/>
          <w:color w:val="000000"/>
          <w:sz w:val="28"/>
          <w:szCs w:val="28"/>
        </w:rPr>
        <w:t xml:space="preserve"> Инструкции № 191н в ф. 0503172  в графах 1, 2, 3 </w:t>
      </w:r>
      <w:hyperlink r:id="rId44">
        <w:r>
          <w:rPr>
            <w:rStyle w:val="a4"/>
            <w:rFonts w:ascii="Times New Roman" w:eastAsia="Times New Roman" w:hAnsi="Times New Roman" w:cs="Times New Roman"/>
            <w:color w:val="000000"/>
            <w:sz w:val="28"/>
            <w:szCs w:val="28"/>
            <w:u w:val="none"/>
          </w:rPr>
          <w:t>Разделов 1</w:t>
        </w:r>
      </w:hyperlink>
      <w:r>
        <w:rPr>
          <w:rFonts w:ascii="Times New Roman" w:eastAsia="Times New Roman" w:hAnsi="Times New Roman" w:cs="Times New Roman"/>
          <w:color w:val="000000"/>
          <w:sz w:val="28"/>
          <w:szCs w:val="28"/>
        </w:rPr>
        <w:t xml:space="preserve">, </w:t>
      </w:r>
      <w:hyperlink r:id="rId45">
        <w:r>
          <w:rPr>
            <w:rStyle w:val="a4"/>
            <w:rFonts w:ascii="Times New Roman" w:eastAsia="Times New Roman" w:hAnsi="Times New Roman" w:cs="Times New Roman"/>
            <w:color w:val="000000"/>
            <w:sz w:val="28"/>
            <w:szCs w:val="28"/>
            <w:u w:val="none"/>
          </w:rPr>
          <w:t>2</w:t>
        </w:r>
      </w:hyperlink>
      <w:r>
        <w:rPr>
          <w:rFonts w:ascii="Times New Roman" w:eastAsia="Times New Roman" w:hAnsi="Times New Roman" w:cs="Times New Roman"/>
          <w:color w:val="000000"/>
          <w:sz w:val="28"/>
          <w:szCs w:val="28"/>
        </w:rPr>
        <w:t xml:space="preserve"> Приложения указываются номера соответствующих аналитических счетов счета 020700000 «Расчеты по кредитам, займам (ссудам)" (за исключением счета </w:t>
      </w:r>
      <w:r>
        <w:rPr>
          <w:rFonts w:ascii="Times New Roman" w:eastAsia="Times New Roman" w:hAnsi="Times New Roman" w:cs="Times New Roman"/>
          <w:b/>
          <w:color w:val="000000"/>
          <w:sz w:val="28"/>
          <w:szCs w:val="28"/>
        </w:rPr>
        <w:t>020744000</w:t>
      </w:r>
      <w:r>
        <w:rPr>
          <w:rFonts w:ascii="Times New Roman" w:eastAsia="Times New Roman" w:hAnsi="Times New Roman" w:cs="Times New Roman"/>
          <w:color w:val="000000"/>
          <w:sz w:val="28"/>
          <w:szCs w:val="28"/>
        </w:rPr>
        <w:t xml:space="preserve"> «Расчеты по иным долговым требованиям.</w:t>
      </w:r>
    </w:p>
    <w:p w:rsidR="00E06273" w:rsidRDefault="00F652C9">
      <w:pPr>
        <w:shd w:val="clear" w:color="auto" w:fill="FFFFFF"/>
        <w:ind w:firstLine="560"/>
        <w:jc w:val="both"/>
        <w:rPr>
          <w:color w:val="000000"/>
          <w:shd w:val="clear" w:color="auto" w:fill="FFFFFF"/>
        </w:rPr>
      </w:pPr>
      <w:r>
        <w:rPr>
          <w:rFonts w:ascii="Times New Roman" w:eastAsia="Times New Roman" w:hAnsi="Times New Roman" w:cs="Times New Roman"/>
          <w:color w:val="000000"/>
          <w:sz w:val="28"/>
          <w:szCs w:val="28"/>
        </w:rPr>
        <w:t> </w:t>
      </w:r>
    </w:p>
    <w:p w:rsidR="00E06273" w:rsidRDefault="00F652C9">
      <w:pPr>
        <w:ind w:firstLine="560"/>
        <w:jc w:val="both"/>
        <w:rPr>
          <w:color w:val="000000"/>
        </w:rPr>
      </w:pPr>
      <w:r>
        <w:rPr>
          <w:rFonts w:ascii="Times New Roman" w:eastAsia="Times New Roman" w:hAnsi="Times New Roman" w:cs="Times New Roman"/>
          <w:b/>
          <w:i/>
          <w:color w:val="000000"/>
          <w:sz w:val="28"/>
          <w:szCs w:val="28"/>
        </w:rPr>
        <w:t>Сведения об изменении остатков валюты баланса (ф. 0503173)</w:t>
      </w:r>
    </w:p>
    <w:p w:rsidR="00E06273" w:rsidRDefault="00F652C9">
      <w:pPr>
        <w:ind w:firstLine="560"/>
        <w:jc w:val="both"/>
        <w:rPr>
          <w:color w:val="000000"/>
        </w:rPr>
      </w:pPr>
      <w:r>
        <w:rPr>
          <w:rFonts w:ascii="Times New Roman" w:eastAsia="Times New Roman" w:hAnsi="Times New Roman" w:cs="Times New Roman"/>
          <w:color w:val="000000"/>
          <w:sz w:val="28"/>
          <w:szCs w:val="28"/>
        </w:rPr>
        <w:t>Основные причины изменения остатков валюты Баланса - исправление ошибок прошлых лет.</w:t>
      </w:r>
    </w:p>
    <w:p w:rsidR="00E06273" w:rsidRDefault="00F652C9">
      <w:pPr>
        <w:ind w:firstLine="560"/>
        <w:jc w:val="both"/>
        <w:rPr>
          <w:color w:val="000000"/>
        </w:rPr>
      </w:pPr>
      <w:r>
        <w:rPr>
          <w:rFonts w:ascii="Times New Roman" w:eastAsia="Times New Roman" w:hAnsi="Times New Roman" w:cs="Times New Roman"/>
          <w:color w:val="000000"/>
          <w:sz w:val="28"/>
          <w:szCs w:val="28"/>
        </w:rPr>
        <w:t> </w:t>
      </w:r>
    </w:p>
    <w:tbl>
      <w:tblPr>
        <w:tblW w:w="10140" w:type="dxa"/>
        <w:tblBorders>
          <w:top w:val="nil"/>
          <w:left w:val="nil"/>
          <w:bottom w:val="nil"/>
          <w:right w:val="nil"/>
        </w:tblBorders>
        <w:tblCellMar>
          <w:left w:w="0" w:type="dxa"/>
          <w:right w:w="0" w:type="dxa"/>
        </w:tblCellMar>
        <w:tblLook w:val="04A0" w:firstRow="1" w:lastRow="0" w:firstColumn="1" w:lastColumn="0" w:noHBand="0" w:noVBand="1"/>
      </w:tblPr>
      <w:tblGrid>
        <w:gridCol w:w="1986"/>
        <w:gridCol w:w="654"/>
        <w:gridCol w:w="613"/>
        <w:gridCol w:w="1569"/>
        <w:gridCol w:w="1276"/>
        <w:gridCol w:w="1275"/>
        <w:gridCol w:w="1107"/>
        <w:gridCol w:w="1660"/>
      </w:tblGrid>
      <w:tr w:rsidR="00E06273">
        <w:trPr>
          <w:trHeight w:val="300"/>
        </w:trPr>
        <w:tc>
          <w:tcPr>
            <w:tcW w:w="1985"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5386" w:type="dxa"/>
            <w:gridSpan w:val="5"/>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b/>
                <w:color w:val="000000"/>
              </w:rPr>
              <w:t>Дополнительная информация по коду причины 03 «Исправление ошибок прошлых лет»</w:t>
            </w:r>
          </w:p>
        </w:tc>
        <w:tc>
          <w:tcPr>
            <w:tcW w:w="1107"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66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r>
      <w:tr w:rsidR="00E06273">
        <w:trPr>
          <w:trHeight w:val="300"/>
        </w:trPr>
        <w:tc>
          <w:tcPr>
            <w:tcW w:w="1985"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653"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613"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569"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275"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107"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c>
          <w:tcPr>
            <w:tcW w:w="166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rPr>
              <w:t> </w:t>
            </w:r>
          </w:p>
        </w:tc>
      </w:tr>
      <w:tr w:rsidR="00E06273">
        <w:trPr>
          <w:trHeight w:val="300"/>
        </w:trPr>
        <w:tc>
          <w:tcPr>
            <w:tcW w:w="1985" w:type="dxa"/>
            <w:vMerge w:val="restart"/>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Код счета бюджетного учета</w:t>
            </w:r>
          </w:p>
        </w:tc>
        <w:tc>
          <w:tcPr>
            <w:tcW w:w="1266" w:type="dxa"/>
            <w:gridSpan w:val="2"/>
            <w:vMerge w:val="restar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Сумма изменений, руб.</w:t>
            </w:r>
          </w:p>
        </w:tc>
        <w:tc>
          <w:tcPr>
            <w:tcW w:w="6887" w:type="dxa"/>
            <w:gridSpan w:val="5"/>
            <w:tcBorders>
              <w:top w:val="single" w:sz="8" w:space="0" w:color="000000"/>
              <w:left w:val="nil"/>
              <w:bottom w:val="single" w:sz="8" w:space="0" w:color="000000"/>
              <w:right w:val="nil"/>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в том числе по коду причины (руб.)</w:t>
            </w:r>
          </w:p>
        </w:tc>
      </w:tr>
      <w:tr w:rsidR="00E06273">
        <w:trPr>
          <w:trHeight w:val="900"/>
        </w:trPr>
        <w:tc>
          <w:tcPr>
            <w:tcW w:w="1985" w:type="dxa"/>
            <w:vMerge/>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E06273" w:rsidRDefault="00E06273">
            <w:pPr>
              <w:rPr>
                <w:sz w:val="24"/>
              </w:rPr>
            </w:pPr>
          </w:p>
        </w:tc>
        <w:tc>
          <w:tcPr>
            <w:tcW w:w="1266" w:type="dxa"/>
            <w:gridSpan w:val="2"/>
            <w:vMerge/>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rPr>
                <w:color w:val="000000"/>
              </w:rPr>
            </w:pPr>
            <w:r>
              <w:rPr>
                <w:color w:val="000000"/>
              </w:rPr>
              <w:t xml:space="preserve"> </w:t>
            </w:r>
          </w:p>
        </w:tc>
        <w:tc>
          <w:tcPr>
            <w:tcW w:w="1569"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03.1</w:t>
            </w:r>
          </w:p>
        </w:tc>
        <w:tc>
          <w:tcPr>
            <w:tcW w:w="1276"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03.2</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03.3</w:t>
            </w:r>
          </w:p>
        </w:tc>
        <w:tc>
          <w:tcPr>
            <w:tcW w:w="110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03.4</w:t>
            </w:r>
          </w:p>
        </w:tc>
        <w:tc>
          <w:tcPr>
            <w:tcW w:w="1660" w:type="dxa"/>
            <w:tcBorders>
              <w:top w:val="nil"/>
              <w:left w:val="single" w:sz="8" w:space="0" w:color="000000"/>
              <w:bottom w:val="single" w:sz="8" w:space="0" w:color="000000"/>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03.5</w:t>
            </w:r>
          </w:p>
        </w:tc>
      </w:tr>
      <w:tr w:rsidR="00E06273">
        <w:trPr>
          <w:trHeight w:val="300"/>
        </w:trPr>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2</w:t>
            </w:r>
          </w:p>
        </w:tc>
        <w:tc>
          <w:tcPr>
            <w:tcW w:w="1569" w:type="dxa"/>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3</w:t>
            </w:r>
          </w:p>
        </w:tc>
        <w:tc>
          <w:tcPr>
            <w:tcW w:w="1276" w:type="dxa"/>
            <w:tcBorders>
              <w:top w:val="nil"/>
              <w:left w:val="nil"/>
              <w:bottom w:val="nil"/>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4</w:t>
            </w:r>
          </w:p>
        </w:tc>
        <w:tc>
          <w:tcPr>
            <w:tcW w:w="1275" w:type="dxa"/>
            <w:tcBorders>
              <w:top w:val="nil"/>
              <w:left w:val="nil"/>
              <w:bottom w:val="nil"/>
              <w:right w:val="nil"/>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5</w:t>
            </w:r>
          </w:p>
        </w:tc>
        <w:tc>
          <w:tcPr>
            <w:tcW w:w="1107" w:type="dxa"/>
            <w:tcBorders>
              <w:top w:val="nil"/>
              <w:left w:val="single" w:sz="8" w:space="0" w:color="000000"/>
              <w:bottom w:val="nil"/>
              <w:right w:val="single" w:sz="8" w:space="0" w:color="000000"/>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6</w:t>
            </w:r>
          </w:p>
        </w:tc>
        <w:tc>
          <w:tcPr>
            <w:tcW w:w="1660" w:type="dxa"/>
            <w:tcBorders>
              <w:top w:val="nil"/>
              <w:left w:val="nil"/>
              <w:bottom w:val="nil"/>
              <w:right w:val="nil"/>
            </w:tcBorders>
            <w:noWrap/>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16"/>
                <w:szCs w:val="16"/>
              </w:rPr>
              <w:t>7</w:t>
            </w:r>
          </w:p>
        </w:tc>
      </w:tr>
      <w:tr w:rsidR="00E06273">
        <w:trPr>
          <w:trHeight w:val="327"/>
        </w:trPr>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szCs w:val="16"/>
              </w:rPr>
              <w:t>Счета актива баланса, итого</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-70071 124,98</w:t>
            </w:r>
          </w:p>
        </w:tc>
        <w:tc>
          <w:tcPr>
            <w:tcW w:w="156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-24108978,23</w:t>
            </w:r>
          </w:p>
        </w:tc>
        <w:tc>
          <w:tcPr>
            <w:tcW w:w="1276" w:type="dxa"/>
            <w:tcBorders>
              <w:top w:val="single" w:sz="8" w:space="0" w:color="000000"/>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-54563460,06</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204333,33</w:t>
            </w:r>
          </w:p>
        </w:tc>
        <w:tc>
          <w:tcPr>
            <w:tcW w:w="1107" w:type="dxa"/>
            <w:tcBorders>
              <w:top w:val="single" w:sz="8" w:space="0" w:color="000000"/>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2525862,60</w:t>
            </w:r>
          </w:p>
        </w:tc>
        <w:tc>
          <w:tcPr>
            <w:tcW w:w="1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5871117,38</w:t>
            </w:r>
          </w:p>
        </w:tc>
      </w:tr>
      <w:tr w:rsidR="00E06273">
        <w:trPr>
          <w:trHeight w:val="353"/>
        </w:trPr>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szCs w:val="16"/>
              </w:rPr>
              <w:t>в том числе:</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010100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-563220,00</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-19890,00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-461000,00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-82330,00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010300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-53432573,25</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-53432573,25</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010400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868524,88</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1106718,00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-204333,33</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2444,44</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-36304,23</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010500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-24785852,39</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-25311848,52</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461000,00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64996,13</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010800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-0,25</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-0,25</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011100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4336427,47</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191467,14</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1270810,33</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2874150,00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020100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-7196,50</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-7196,50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020400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-117439,00</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-117439,00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020500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-52069274,32</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1193369,32</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-201071,67</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-52624942,81</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1928359,71</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-2364988,87</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020600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-659600,31</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13100,00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-749187,73</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76487,42</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020700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52624942,81</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52624942,81</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020900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34159,11</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9501,22</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-7774,28</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74710,23</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-42278,06</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030300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5308776,53</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5308776,53</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040150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128250,00</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128250,00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szCs w:val="16"/>
              </w:rPr>
              <w:t>Счета пассива баланса, итого</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-70071124,98</w:t>
            </w:r>
          </w:p>
        </w:tc>
        <w:tc>
          <w:tcPr>
            <w:tcW w:w="1569"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-24108978,23</w:t>
            </w:r>
          </w:p>
        </w:tc>
        <w:tc>
          <w:tcPr>
            <w:tcW w:w="1276" w:type="dxa"/>
            <w:tcBorders>
              <w:top w:val="single" w:sz="8" w:space="0" w:color="000000"/>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-54563460,20</w:t>
            </w:r>
          </w:p>
        </w:tc>
        <w:tc>
          <w:tcPr>
            <w:tcW w:w="127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204333,33</w:t>
            </w:r>
          </w:p>
        </w:tc>
        <w:tc>
          <w:tcPr>
            <w:tcW w:w="1107" w:type="dxa"/>
            <w:tcBorders>
              <w:top w:val="single" w:sz="8" w:space="0" w:color="000000"/>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2515359,70</w:t>
            </w:r>
          </w:p>
        </w:tc>
        <w:tc>
          <w:tcPr>
            <w:tcW w:w="166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5881620,42</w:t>
            </w:r>
          </w:p>
        </w:tc>
      </w:tr>
      <w:tr w:rsidR="00E06273">
        <w:trPr>
          <w:trHeight w:val="300"/>
        </w:trPr>
        <w:tc>
          <w:tcPr>
            <w:tcW w:w="1985" w:type="dxa"/>
            <w:tcBorders>
              <w:top w:val="nil"/>
              <w:left w:val="nil"/>
              <w:bottom w:val="nil"/>
              <w:right w:val="single" w:sz="8" w:space="0" w:color="000000"/>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16"/>
                <w:szCs w:val="16"/>
              </w:rPr>
              <w:t>в том числе:</w:t>
            </w:r>
          </w:p>
        </w:tc>
        <w:tc>
          <w:tcPr>
            <w:tcW w:w="1266" w:type="dxa"/>
            <w:gridSpan w:val="2"/>
            <w:tcBorders>
              <w:top w:val="single" w:sz="8" w:space="0" w:color="000000"/>
              <w:left w:val="nil"/>
              <w:bottom w:val="nil"/>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 </w:t>
            </w:r>
          </w:p>
        </w:tc>
      </w:tr>
      <w:tr w:rsidR="00E06273">
        <w:trPr>
          <w:trHeight w:val="300"/>
        </w:trPr>
        <w:tc>
          <w:tcPr>
            <w:tcW w:w="198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020500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-4114907,12</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31376,08</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10057,54</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-4156340,74</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020800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50543,76</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50543,76</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020900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468169,91</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388600,00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280,26</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79289,65</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030200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3054442,98</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109569,24</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3390,11</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2941483,63</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030300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1914958,15</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1914958,15</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040130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-73265312,26</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-24638523,55</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-54439317,75</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204333,33</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505965,98</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5102229,73</w:t>
            </w:r>
          </w:p>
        </w:tc>
      </w:tr>
      <w:tr w:rsidR="00E06273">
        <w:trPr>
          <w:trHeight w:val="300"/>
        </w:trPr>
        <w:tc>
          <w:tcPr>
            <w:tcW w:w="1985"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040140</w:t>
            </w:r>
          </w:p>
        </w:tc>
        <w:tc>
          <w:tcPr>
            <w:tcW w:w="1266" w:type="dxa"/>
            <w:gridSpan w:val="2"/>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1820979,60</w:t>
            </w:r>
          </w:p>
        </w:tc>
        <w:tc>
          <w:tcPr>
            <w:tcW w:w="156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276" w:type="dxa"/>
            <w:tcBorders>
              <w:top w:val="nil"/>
              <w:left w:val="nil"/>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-134480,25</w:t>
            </w:r>
          </w:p>
        </w:tc>
        <w:tc>
          <w:tcPr>
            <w:tcW w:w="127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c>
          <w:tcPr>
            <w:tcW w:w="1107" w:type="dxa"/>
            <w:tcBorders>
              <w:top w:val="nil"/>
              <w:left w:val="single" w:sz="8" w:space="0" w:color="000000"/>
              <w:bottom w:val="single" w:sz="8" w:space="0" w:color="000000"/>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1955459,85</w:t>
            </w:r>
          </w:p>
        </w:tc>
        <w:tc>
          <w:tcPr>
            <w:tcW w:w="166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16"/>
                <w:szCs w:val="16"/>
              </w:rPr>
              <w:t>0,00</w:t>
            </w:r>
          </w:p>
        </w:tc>
      </w:tr>
    </w:tbl>
    <w:p w:rsidR="00E06273" w:rsidRDefault="00F652C9">
      <w:pPr>
        <w:ind w:firstLine="560"/>
        <w:jc w:val="both"/>
        <w:rPr>
          <w:color w:val="000000"/>
        </w:rPr>
      </w:pPr>
      <w:r>
        <w:rPr>
          <w:rFonts w:ascii="Calibri" w:eastAsia="Calibri" w:hAnsi="Calibri" w:cs="Calibri"/>
          <w:color w:val="000000"/>
        </w:rPr>
        <w:t> </w:t>
      </w:r>
    </w:p>
    <w:p w:rsidR="00E06273" w:rsidRDefault="00F652C9">
      <w:pPr>
        <w:ind w:firstLine="540"/>
        <w:jc w:val="both"/>
        <w:rPr>
          <w:color w:val="000000"/>
        </w:rPr>
      </w:pPr>
      <w:r>
        <w:rPr>
          <w:rFonts w:ascii="Times New Roman" w:eastAsia="Times New Roman" w:hAnsi="Times New Roman" w:cs="Times New Roman"/>
          <w:color w:val="000000"/>
        </w:rPr>
        <w:t>03.1 - несвоевременное поступление первичных учетных документов;</w:t>
      </w:r>
    </w:p>
    <w:p w:rsidR="00E06273" w:rsidRDefault="00F652C9">
      <w:pPr>
        <w:spacing w:before="220"/>
        <w:ind w:firstLine="540"/>
        <w:jc w:val="both"/>
        <w:rPr>
          <w:color w:val="000000"/>
        </w:rPr>
      </w:pPr>
      <w:r>
        <w:rPr>
          <w:rFonts w:ascii="Times New Roman" w:eastAsia="Times New Roman" w:hAnsi="Times New Roman" w:cs="Times New Roman"/>
          <w:color w:val="000000"/>
        </w:rPr>
        <w:t>03.2 - несвоевременное отражение фактов хозяйственной жизни в регистрах бухгалтерского учета;</w:t>
      </w:r>
    </w:p>
    <w:p w:rsidR="00E06273" w:rsidRDefault="00F652C9">
      <w:pPr>
        <w:spacing w:before="220"/>
        <w:ind w:firstLine="540"/>
        <w:jc w:val="both"/>
        <w:rPr>
          <w:color w:val="000000"/>
        </w:rPr>
      </w:pPr>
      <w:r>
        <w:rPr>
          <w:rFonts w:ascii="Times New Roman" w:eastAsia="Times New Roman" w:hAnsi="Times New Roman" w:cs="Times New Roman"/>
          <w:color w:val="000000"/>
        </w:rPr>
        <w:t>03.3 - ошибки в применении счетов бухгалтерского учета;</w:t>
      </w:r>
    </w:p>
    <w:p w:rsidR="00E06273" w:rsidRDefault="00F652C9">
      <w:pPr>
        <w:spacing w:before="220"/>
        <w:ind w:firstLine="540"/>
        <w:jc w:val="both"/>
        <w:rPr>
          <w:color w:val="000000"/>
        </w:rPr>
      </w:pPr>
      <w:r>
        <w:rPr>
          <w:rFonts w:ascii="Times New Roman" w:eastAsia="Times New Roman" w:hAnsi="Times New Roman" w:cs="Times New Roman"/>
          <w:color w:val="000000"/>
        </w:rPr>
        <w:t>03.4 - ошибки, допущенные при отражении бухгалтерских записей на основании первичного учетного документа (за исключением ошибок в применении счетов бухгалтерского учета);</w:t>
      </w:r>
    </w:p>
    <w:p w:rsidR="00E06273" w:rsidRDefault="00F652C9">
      <w:pPr>
        <w:spacing w:before="220"/>
        <w:ind w:firstLine="540"/>
        <w:jc w:val="both"/>
        <w:rPr>
          <w:color w:val="000000"/>
        </w:rPr>
      </w:pPr>
      <w:r>
        <w:rPr>
          <w:rFonts w:ascii="Times New Roman" w:eastAsia="Times New Roman" w:hAnsi="Times New Roman" w:cs="Times New Roman"/>
          <w:color w:val="000000"/>
        </w:rPr>
        <w:t>03.5 - иные причины;</w:t>
      </w:r>
    </w:p>
    <w:p w:rsidR="00E06273" w:rsidRDefault="00F652C9">
      <w:pPr>
        <w:ind w:firstLine="560"/>
        <w:jc w:val="both"/>
        <w:rPr>
          <w:color w:val="000000"/>
        </w:rPr>
      </w:pPr>
      <w:r>
        <w:rPr>
          <w:rFonts w:ascii="Calibri" w:eastAsia="Calibri" w:hAnsi="Calibri" w:cs="Calibri"/>
          <w:color w:val="000000"/>
        </w:rPr>
        <w:t> </w:t>
      </w:r>
    </w:p>
    <w:p w:rsidR="00E06273" w:rsidRDefault="00F652C9">
      <w:pPr>
        <w:ind w:firstLine="560"/>
        <w:jc w:val="both"/>
        <w:rPr>
          <w:color w:val="000000"/>
        </w:rPr>
      </w:pPr>
      <w:r>
        <w:rPr>
          <w:rFonts w:ascii="Calibri" w:eastAsia="Calibri" w:hAnsi="Calibri" w:cs="Calibri"/>
          <w:color w:val="000000"/>
        </w:rPr>
        <w:t> </w:t>
      </w:r>
    </w:p>
    <w:p w:rsidR="00E06273" w:rsidRDefault="00F652C9">
      <w:pPr>
        <w:ind w:firstLine="560"/>
        <w:jc w:val="both"/>
        <w:rPr>
          <w:color w:val="000000"/>
        </w:rPr>
      </w:pPr>
      <w:r>
        <w:rPr>
          <w:rFonts w:ascii="Times New Roman" w:eastAsia="Times New Roman" w:hAnsi="Times New Roman" w:cs="Times New Roman"/>
          <w:b/>
          <w:i/>
          <w:color w:val="000000"/>
          <w:sz w:val="28"/>
          <w:szCs w:val="28"/>
        </w:rPr>
        <w:t>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 (далее Сведения ф. 0503174) </w:t>
      </w:r>
    </w:p>
    <w:p w:rsidR="00E06273" w:rsidRDefault="00F652C9">
      <w:pPr>
        <w:ind w:firstLine="560"/>
        <w:jc w:val="both"/>
        <w:rPr>
          <w:color w:val="000000"/>
        </w:rPr>
      </w:pPr>
      <w:r>
        <w:rPr>
          <w:rFonts w:ascii="Times New Roman" w:eastAsia="Times New Roman" w:hAnsi="Times New Roman" w:cs="Times New Roman"/>
          <w:color w:val="000000"/>
          <w:sz w:val="28"/>
          <w:szCs w:val="28"/>
        </w:rPr>
        <w:t>Сумма задолженности ГОУСП «</w:t>
      </w:r>
      <w:proofErr w:type="spellStart"/>
      <w:r>
        <w:rPr>
          <w:rFonts w:ascii="Times New Roman" w:eastAsia="Times New Roman" w:hAnsi="Times New Roman" w:cs="Times New Roman"/>
          <w:color w:val="000000"/>
          <w:sz w:val="28"/>
          <w:szCs w:val="28"/>
        </w:rPr>
        <w:t>Тулома</w:t>
      </w:r>
      <w:proofErr w:type="spellEnd"/>
      <w:r>
        <w:rPr>
          <w:rFonts w:ascii="Times New Roman" w:eastAsia="Times New Roman" w:hAnsi="Times New Roman" w:cs="Times New Roman"/>
          <w:color w:val="000000"/>
          <w:sz w:val="28"/>
          <w:szCs w:val="28"/>
        </w:rPr>
        <w:t xml:space="preserve">» по перечислению в доход бюджета части прибыли, оставшейся после уплаты налогов и иных обязательных платежей государственными (муниципальными) унитарными предприятиями, на 01.01.2023 года составила 4 855,60 тыс. рублей. </w:t>
      </w:r>
    </w:p>
    <w:p w:rsidR="00E06273" w:rsidRDefault="00F652C9">
      <w:pPr>
        <w:ind w:firstLine="560"/>
        <w:jc w:val="both"/>
        <w:rPr>
          <w:color w:val="000000"/>
        </w:rPr>
      </w:pPr>
      <w:r>
        <w:rPr>
          <w:rFonts w:ascii="Times New Roman" w:eastAsia="Times New Roman" w:hAnsi="Times New Roman" w:cs="Times New Roman"/>
          <w:b/>
          <w:i/>
          <w:color w:val="000000"/>
          <w:sz w:val="28"/>
          <w:szCs w:val="28"/>
          <w:shd w:val="clear" w:color="auto" w:fill="FFFFFF"/>
        </w:rPr>
        <w:t>Сведения о принятых и неисполненных обязательствах (ф.0503175)</w:t>
      </w:r>
    </w:p>
    <w:p w:rsidR="00E06273" w:rsidRDefault="00F652C9">
      <w:pPr>
        <w:ind w:firstLine="560"/>
        <w:jc w:val="both"/>
        <w:rPr>
          <w:color w:val="000000"/>
        </w:rPr>
      </w:pPr>
      <w:r>
        <w:rPr>
          <w:rFonts w:ascii="Calibri" w:eastAsia="Calibri" w:hAnsi="Calibri" w:cs="Calibri"/>
          <w:color w:val="000000"/>
          <w:sz w:val="28"/>
          <w:szCs w:val="28"/>
          <w:shd w:val="clear" w:color="auto" w:fill="FFFFFF"/>
        </w:rPr>
        <w:t> </w:t>
      </w:r>
      <w:r>
        <w:rPr>
          <w:rFonts w:ascii="Times New Roman" w:eastAsia="Times New Roman" w:hAnsi="Times New Roman" w:cs="Times New Roman"/>
          <w:color w:val="000000"/>
          <w:sz w:val="28"/>
          <w:szCs w:val="28"/>
          <w:shd w:val="clear" w:color="auto" w:fill="FFFFFF"/>
        </w:rPr>
        <w:t>Основными причинами неисполнения бюджетных обязательств являются несвоевременное представление исполнителями работ и услуг документов по расчетам, неисполнение контрагентами обязательств по контрактам (договорам) о поставке товаров, выполнении работ, оказании услуг, а также перечисление субсидий на иные цели по фактической потребности.</w:t>
      </w:r>
      <w:r>
        <w:rPr>
          <w:rFonts w:ascii="Times New Roman" w:eastAsia="Times New Roman" w:hAnsi="Times New Roman" w:cs="Times New Roman"/>
          <w:color w:val="000000"/>
          <w:sz w:val="28"/>
          <w:szCs w:val="28"/>
        </w:rPr>
        <w:t> </w:t>
      </w:r>
    </w:p>
    <w:p w:rsidR="00E06273" w:rsidRDefault="00F652C9">
      <w:pPr>
        <w:ind w:firstLine="560"/>
        <w:rPr>
          <w:color w:val="000000"/>
        </w:rPr>
      </w:pPr>
      <w:r>
        <w:rPr>
          <w:rFonts w:ascii="Times New Roman" w:eastAsia="Times New Roman" w:hAnsi="Times New Roman" w:cs="Times New Roman"/>
          <w:b/>
          <w:i/>
          <w:color w:val="000000"/>
          <w:sz w:val="28"/>
          <w:szCs w:val="28"/>
        </w:rPr>
        <w:t>Сведения об остатках денежных средств на счетах получателей   </w:t>
      </w:r>
    </w:p>
    <w:p w:rsidR="00E06273" w:rsidRDefault="00F652C9">
      <w:pPr>
        <w:rPr>
          <w:color w:val="000000"/>
        </w:rPr>
      </w:pPr>
      <w:r>
        <w:rPr>
          <w:rFonts w:ascii="Times New Roman" w:eastAsia="Times New Roman" w:hAnsi="Times New Roman" w:cs="Times New Roman"/>
          <w:b/>
          <w:i/>
          <w:color w:val="000000"/>
          <w:sz w:val="28"/>
          <w:szCs w:val="28"/>
        </w:rPr>
        <w:t>бюджетных средств (ф. 0503178)</w:t>
      </w:r>
    </w:p>
    <w:p w:rsidR="00E06273" w:rsidRDefault="00F652C9">
      <w:pPr>
        <w:ind w:firstLine="560"/>
        <w:jc w:val="both"/>
        <w:rPr>
          <w:color w:val="000000"/>
        </w:rPr>
      </w:pPr>
      <w:r>
        <w:rPr>
          <w:rFonts w:ascii="Times New Roman" w:eastAsia="Times New Roman" w:hAnsi="Times New Roman" w:cs="Times New Roman"/>
          <w:color w:val="000000"/>
          <w:sz w:val="28"/>
          <w:szCs w:val="28"/>
        </w:rPr>
        <w:t>На конец отчетного периода остатки средств на счетах в органе Федерального казначейства во временном распоряжении   увеличились и составили 70 612,28 тыс. рублей.  </w:t>
      </w:r>
    </w:p>
    <w:p w:rsidR="00E06273" w:rsidRDefault="00F652C9">
      <w:pPr>
        <w:ind w:firstLine="560"/>
        <w:jc w:val="both"/>
        <w:rPr>
          <w:color w:val="000000"/>
        </w:rPr>
      </w:pPr>
      <w:r>
        <w:rPr>
          <w:rFonts w:ascii="Times New Roman" w:eastAsia="Times New Roman" w:hAnsi="Times New Roman" w:cs="Times New Roman"/>
          <w:color w:val="000000"/>
          <w:sz w:val="28"/>
          <w:szCs w:val="28"/>
        </w:rPr>
        <w:t>Денежные средства на счетах в кредитных организациях у администраторов средств областного бюджета отсутствуют.</w:t>
      </w:r>
    </w:p>
    <w:p w:rsidR="00E06273" w:rsidRDefault="00F652C9">
      <w:pPr>
        <w:jc w:val="both"/>
        <w:rPr>
          <w:color w:val="000000"/>
        </w:rPr>
      </w:pPr>
      <w:r>
        <w:rPr>
          <w:rFonts w:ascii="Times New Roman" w:eastAsia="Times New Roman" w:hAnsi="Times New Roman" w:cs="Times New Roman"/>
          <w:color w:val="000000"/>
          <w:sz w:val="28"/>
          <w:szCs w:val="28"/>
        </w:rPr>
        <w:t> </w:t>
      </w:r>
    </w:p>
    <w:p w:rsidR="00E06273" w:rsidRDefault="00F652C9">
      <w:pPr>
        <w:jc w:val="both"/>
        <w:rPr>
          <w:color w:val="000000"/>
        </w:rPr>
      </w:pPr>
      <w:r>
        <w:rPr>
          <w:rFonts w:ascii="Times New Roman" w:eastAsia="Times New Roman" w:hAnsi="Times New Roman" w:cs="Times New Roman"/>
          <w:b/>
          <w:i/>
          <w:color w:val="000000"/>
          <w:sz w:val="28"/>
          <w:szCs w:val="28"/>
        </w:rPr>
        <w:t xml:space="preserve">Сведения о вложениях в объекты недвижимого имущества, объектах незавершенного строительства </w:t>
      </w:r>
      <w:hyperlink r:id="rId46">
        <w:r>
          <w:rPr>
            <w:rStyle w:val="a4"/>
            <w:rFonts w:ascii="Calibri" w:eastAsia="Calibri" w:hAnsi="Calibri" w:cs="Calibri"/>
            <w:b/>
            <w:i/>
            <w:color w:val="000000"/>
            <w:sz w:val="28"/>
            <w:szCs w:val="28"/>
            <w:u w:val="none"/>
          </w:rPr>
          <w:t>(ф. 0503190)</w:t>
        </w:r>
      </w:hyperlink>
      <w:hyperlink r:id="rId47">
        <w:r>
          <w:rPr>
            <w:rStyle w:val="a4"/>
            <w:rFonts w:ascii="Calibri" w:eastAsia="Calibri" w:hAnsi="Calibri" w:cs="Calibri"/>
            <w:b/>
            <w:i/>
            <w:color w:val="000000"/>
            <w:sz w:val="28"/>
            <w:szCs w:val="28"/>
            <w:u w:val="none"/>
          </w:rPr>
          <w:t xml:space="preserve"> (далее – Сведения (ф. 0503190</w:t>
        </w:r>
      </w:hyperlink>
      <w:r>
        <w:rPr>
          <w:rFonts w:ascii="Times New Roman" w:eastAsia="Times New Roman" w:hAnsi="Times New Roman" w:cs="Times New Roman"/>
          <w:b/>
          <w:i/>
          <w:color w:val="000000"/>
          <w:sz w:val="28"/>
          <w:szCs w:val="28"/>
        </w:rPr>
        <w:t>)</w:t>
      </w:r>
    </w:p>
    <w:p w:rsidR="00E06273" w:rsidRDefault="00F652C9">
      <w:pPr>
        <w:spacing w:line="276" w:lineRule="auto"/>
        <w:ind w:firstLine="560"/>
        <w:jc w:val="both"/>
        <w:rPr>
          <w:color w:val="000000"/>
        </w:rPr>
      </w:pPr>
      <w:r>
        <w:rPr>
          <w:rFonts w:ascii="Times New Roman" w:eastAsia="Times New Roman" w:hAnsi="Times New Roman" w:cs="Times New Roman"/>
          <w:color w:val="000000"/>
          <w:sz w:val="28"/>
          <w:szCs w:val="28"/>
        </w:rPr>
        <w:t>В Сведениях ф. 00503190 раскрывается информация об имеющихся на отчетную дату объектах незавершенного строительства, а также о сформированных на отчетную дату вложениях в объекты недвижимого имущества, источником финансового обеспечения которых являлись средства бюджета субъекта РФ.</w:t>
      </w:r>
    </w:p>
    <w:p w:rsidR="00E06273" w:rsidRDefault="00F652C9">
      <w:pPr>
        <w:ind w:firstLine="560"/>
        <w:jc w:val="both"/>
        <w:rPr>
          <w:color w:val="000000"/>
        </w:rPr>
      </w:pPr>
      <w:r>
        <w:rPr>
          <w:rFonts w:ascii="Times New Roman" w:eastAsia="Times New Roman" w:hAnsi="Times New Roman" w:cs="Times New Roman"/>
          <w:color w:val="000000"/>
          <w:sz w:val="28"/>
          <w:szCs w:val="28"/>
        </w:rPr>
        <w:t>Показатели строки 600 «Итого» Сведений ф. 0503190, сформированные в графах 17 «Фактические расходы на начало года» и 20 «Фактические расходы на конец года» соответствуют показателям строки 071 графам 4, 11 раздела 1 «Нефинансовые активы» Сведений о движении нефинансовых активов (ф. 0503168).</w:t>
      </w:r>
    </w:p>
    <w:p w:rsidR="00E06273" w:rsidRDefault="00F652C9">
      <w:pPr>
        <w:ind w:firstLine="560"/>
        <w:jc w:val="both"/>
        <w:rPr>
          <w:color w:val="000000"/>
        </w:rPr>
      </w:pP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 xml:space="preserve">      </w:t>
      </w:r>
    </w:p>
    <w:p w:rsidR="00E06273" w:rsidRDefault="00F652C9">
      <w:pPr>
        <w:ind w:firstLine="540"/>
        <w:jc w:val="both"/>
        <w:outlineLvl w:val="2"/>
        <w:rPr>
          <w:b/>
          <w:color w:val="000000"/>
          <w:sz w:val="27"/>
        </w:rPr>
      </w:pPr>
      <w:r>
        <w:rPr>
          <w:rFonts w:ascii="Times New Roman" w:eastAsia="Times New Roman" w:hAnsi="Times New Roman" w:cs="Times New Roman"/>
          <w:b/>
          <w:color w:val="000000"/>
          <w:sz w:val="28"/>
          <w:szCs w:val="28"/>
        </w:rPr>
        <w:t>Раздел 5.  Прочие вопросы деятельности субъекта бюджетной отчетности.</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В составе раздела представлены следующие формы:</w:t>
      </w:r>
    </w:p>
    <w:p w:rsidR="00E06273" w:rsidRDefault="00F652C9">
      <w:pPr>
        <w:ind w:firstLine="540"/>
        <w:jc w:val="both"/>
        <w:outlineLvl w:val="2"/>
        <w:rPr>
          <w:b/>
          <w:color w:val="000000"/>
          <w:sz w:val="27"/>
        </w:rPr>
      </w:pPr>
      <w:r>
        <w:rPr>
          <w:rFonts w:ascii="Times New Roman" w:eastAsia="Times New Roman" w:hAnsi="Times New Roman" w:cs="Times New Roman"/>
          <w:color w:val="000000"/>
          <w:sz w:val="28"/>
          <w:szCs w:val="28"/>
        </w:rPr>
        <w:t xml:space="preserve">Сведения о проведении инвентаризаций </w:t>
      </w:r>
      <w:hyperlink r:id="rId48">
        <w:r>
          <w:rPr>
            <w:rStyle w:val="a4"/>
            <w:rFonts w:ascii="Calibri" w:eastAsia="Calibri" w:hAnsi="Calibri" w:cs="Calibri"/>
            <w:color w:val="000000"/>
            <w:sz w:val="28"/>
            <w:szCs w:val="28"/>
            <w:u w:val="none"/>
          </w:rPr>
          <w:t>(Таблица № 6)</w:t>
        </w:r>
      </w:hyperlink>
      <w:r>
        <w:rPr>
          <w:rFonts w:ascii="Times New Roman" w:eastAsia="Times New Roman" w:hAnsi="Times New Roman" w:cs="Times New Roman"/>
          <w:color w:val="000000"/>
          <w:sz w:val="28"/>
          <w:szCs w:val="28"/>
        </w:rPr>
        <w:t>;</w:t>
      </w:r>
    </w:p>
    <w:p w:rsidR="00E06273" w:rsidRDefault="00F652C9">
      <w:pPr>
        <w:ind w:firstLine="540"/>
        <w:jc w:val="both"/>
        <w:rPr>
          <w:color w:val="000000"/>
        </w:rPr>
      </w:pPr>
      <w:r>
        <w:rPr>
          <w:rFonts w:ascii="Times New Roman" w:eastAsia="Times New Roman" w:hAnsi="Times New Roman" w:cs="Times New Roman"/>
          <w:color w:val="000000"/>
          <w:sz w:val="28"/>
          <w:szCs w:val="28"/>
        </w:rPr>
        <w:t xml:space="preserve">Сведения об исполнении судебных решений по денежным обязательствам бюджета </w:t>
      </w:r>
      <w:hyperlink r:id="rId49">
        <w:r>
          <w:rPr>
            <w:rStyle w:val="a4"/>
            <w:rFonts w:ascii="Calibri" w:eastAsia="Calibri" w:hAnsi="Calibri" w:cs="Calibri"/>
            <w:color w:val="000000"/>
            <w:sz w:val="28"/>
            <w:szCs w:val="28"/>
            <w:u w:val="none"/>
          </w:rPr>
          <w:t>(ф. 0503296)</w:t>
        </w:r>
      </w:hyperlink>
      <w:r>
        <w:rPr>
          <w:rFonts w:ascii="Times New Roman" w:eastAsia="Times New Roman" w:hAnsi="Times New Roman" w:cs="Times New Roman"/>
          <w:color w:val="000000"/>
          <w:sz w:val="28"/>
          <w:szCs w:val="28"/>
        </w:rPr>
        <w:t>;</w:t>
      </w:r>
    </w:p>
    <w:p w:rsidR="00E06273" w:rsidRDefault="00F652C9">
      <w:pPr>
        <w:ind w:firstLine="560"/>
        <w:jc w:val="both"/>
        <w:rPr>
          <w:color w:val="000000"/>
        </w:rPr>
      </w:pPr>
      <w:r>
        <w:rPr>
          <w:rFonts w:ascii="Times New Roman" w:eastAsia="Times New Roman" w:hAnsi="Times New Roman" w:cs="Times New Roman"/>
          <w:color w:val="000000"/>
          <w:sz w:val="28"/>
          <w:szCs w:val="28"/>
        </w:rPr>
        <w:t>Информация об использовании средств Резервного фонда Мурманской области;</w:t>
      </w:r>
    </w:p>
    <w:p w:rsidR="00E06273" w:rsidRDefault="00F652C9">
      <w:pPr>
        <w:ind w:firstLine="560"/>
        <w:jc w:val="both"/>
        <w:rPr>
          <w:color w:val="000000"/>
        </w:rPr>
      </w:pPr>
      <w:r>
        <w:rPr>
          <w:rFonts w:ascii="Times New Roman" w:eastAsia="Times New Roman" w:hAnsi="Times New Roman" w:cs="Times New Roman"/>
          <w:color w:val="000000"/>
          <w:sz w:val="28"/>
          <w:szCs w:val="28"/>
        </w:rPr>
        <w:t>Информация об использовании бюджетных ассигнований Дорожного фонда Мурманской области;</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об использовании бюджетных ассигнований резервного фонда Правительства Мурманской области;</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 предоставлении и погашении бюджетных кредитов юридическими лицами;</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 предоставлении и погашении бюджетных кредитов муниципальными образованиями;</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 представленных государственных гарантиях;</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 внутренних заимствованиях Мурманской области по видам заимствований;</w:t>
      </w:r>
    </w:p>
    <w:p w:rsidR="00E06273" w:rsidRDefault="00F652C9">
      <w:pPr>
        <w:ind w:firstLine="560"/>
        <w:jc w:val="both"/>
        <w:rPr>
          <w:color w:val="000000"/>
        </w:rPr>
      </w:pPr>
      <w:r>
        <w:rPr>
          <w:rFonts w:ascii="Times New Roman" w:eastAsia="Times New Roman" w:hAnsi="Times New Roman" w:cs="Times New Roman"/>
          <w:color w:val="000000"/>
          <w:sz w:val="28"/>
          <w:szCs w:val="28"/>
        </w:rPr>
        <w:t>Отчет о состоянии внутреннего долга Мурманской области на первый и последний день отчетного года.</w:t>
      </w:r>
    </w:p>
    <w:p w:rsidR="00E06273" w:rsidRDefault="00F652C9">
      <w:pPr>
        <w:ind w:firstLine="560"/>
        <w:jc w:val="both"/>
        <w:rPr>
          <w:color w:val="000000"/>
        </w:rPr>
      </w:pPr>
      <w:r>
        <w:rPr>
          <w:rFonts w:ascii="Times New Roman" w:eastAsia="Times New Roman" w:hAnsi="Times New Roman" w:cs="Times New Roman"/>
          <w:color w:val="000000"/>
          <w:sz w:val="28"/>
          <w:szCs w:val="28"/>
        </w:rPr>
        <w:t> Перечень форм бюджетной отчетности не имеющих числовых значений:</w:t>
      </w:r>
      <w:r>
        <w:rPr>
          <w:rFonts w:ascii="Times New Roman" w:eastAsia="Times New Roman" w:hAnsi="Times New Roman" w:cs="Times New Roman"/>
          <w:i/>
          <w:color w:val="000000"/>
          <w:sz w:val="28"/>
          <w:szCs w:val="28"/>
        </w:rPr>
        <w:t> </w:t>
      </w:r>
      <w:r>
        <w:rPr>
          <w:rFonts w:ascii="Times New Roman" w:eastAsia="Times New Roman" w:hAnsi="Times New Roman" w:cs="Times New Roman"/>
          <w:color w:val="000000"/>
          <w:sz w:val="28"/>
          <w:szCs w:val="28"/>
        </w:rPr>
        <w:t> </w:t>
      </w:r>
    </w:p>
    <w:p w:rsidR="00E06273" w:rsidRDefault="00F652C9">
      <w:pPr>
        <w:ind w:firstLine="560"/>
        <w:jc w:val="both"/>
        <w:rPr>
          <w:color w:val="000000"/>
        </w:rPr>
      </w:pPr>
      <w:r>
        <w:rPr>
          <w:rFonts w:ascii="Times New Roman" w:eastAsia="Times New Roman" w:hAnsi="Times New Roman" w:cs="Times New Roman"/>
          <w:color w:val="000000"/>
          <w:sz w:val="28"/>
          <w:szCs w:val="28"/>
        </w:rPr>
        <w:t>Сведения об исполнении мероприятий в рамках целевых программ (ф.0503166);</w:t>
      </w:r>
    </w:p>
    <w:p w:rsidR="00E06273" w:rsidRDefault="00F652C9">
      <w:pPr>
        <w:ind w:firstLine="560"/>
        <w:jc w:val="both"/>
        <w:rPr>
          <w:color w:val="000000"/>
        </w:rPr>
      </w:pPr>
      <w:r>
        <w:rPr>
          <w:rFonts w:ascii="Times New Roman" w:eastAsia="Times New Roman" w:hAnsi="Times New Roman" w:cs="Times New Roman"/>
          <w:color w:val="000000"/>
          <w:sz w:val="28"/>
          <w:szCs w:val="28"/>
        </w:rPr>
        <w:t>Сведения о целевых иностранных кредитах (ф.0503167);</w:t>
      </w:r>
    </w:p>
    <w:p w:rsidR="00E06273" w:rsidRDefault="00F652C9">
      <w:pPr>
        <w:ind w:firstLine="560"/>
        <w:jc w:val="both"/>
        <w:rPr>
          <w:color w:val="000000"/>
        </w:rPr>
      </w:pPr>
      <w:r>
        <w:rPr>
          <w:rFonts w:ascii="Times New Roman" w:eastAsia="Times New Roman" w:hAnsi="Times New Roman" w:cs="Times New Roman"/>
          <w:color w:val="000000"/>
          <w:sz w:val="28"/>
          <w:szCs w:val="28"/>
        </w:rPr>
        <w:t>Сведения об изменении остатков валюты баланса (средства во временном распоряжении) (ф.0503173_СВ);</w:t>
      </w:r>
    </w:p>
    <w:p w:rsidR="00E06273" w:rsidRDefault="00F652C9">
      <w:pPr>
        <w:ind w:firstLine="560"/>
        <w:jc w:val="both"/>
        <w:rPr>
          <w:color w:val="000000"/>
        </w:rPr>
      </w:pPr>
      <w:r>
        <w:rPr>
          <w:rFonts w:ascii="Times New Roman" w:eastAsia="Times New Roman" w:hAnsi="Times New Roman" w:cs="Times New Roman"/>
          <w:color w:val="000000"/>
          <w:sz w:val="28"/>
          <w:szCs w:val="28"/>
          <w:shd w:val="clear" w:color="auto" w:fill="FFFFFF"/>
        </w:rPr>
        <w:t>Сведения об остатках денежных средств на счетах получателя бюджетных средств (</w:t>
      </w:r>
      <w:hyperlink r:id="rId50" w:anchor="block_503178">
        <w:r>
          <w:rPr>
            <w:rStyle w:val="a4"/>
            <w:rFonts w:ascii="Calibri" w:eastAsia="Calibri" w:hAnsi="Calibri" w:cs="Calibri"/>
            <w:color w:val="000000"/>
            <w:sz w:val="28"/>
            <w:szCs w:val="28"/>
            <w:u w:val="none"/>
            <w:shd w:val="clear" w:color="auto" w:fill="FFFFFF"/>
          </w:rPr>
          <w:t>ф. 0503178</w:t>
        </w:r>
      </w:hyperlink>
      <w:r>
        <w:rPr>
          <w:rFonts w:ascii="Times New Roman" w:eastAsia="Times New Roman" w:hAnsi="Times New Roman" w:cs="Times New Roman"/>
          <w:color w:val="000000"/>
          <w:sz w:val="28"/>
          <w:szCs w:val="28"/>
          <w:shd w:val="clear" w:color="auto" w:fill="FFFFFF"/>
        </w:rPr>
        <w:t xml:space="preserve">) по банковским счетам, открытым в кредитных организациях. </w:t>
      </w:r>
    </w:p>
    <w:p w:rsidR="00E06273" w:rsidRDefault="00F652C9">
      <w:pPr>
        <w:ind w:firstLine="560"/>
        <w:jc w:val="both"/>
        <w:rPr>
          <w:color w:val="000000"/>
        </w:rPr>
      </w:pPr>
      <w:r>
        <w:rPr>
          <w:rFonts w:ascii="Times New Roman" w:eastAsia="Times New Roman" w:hAnsi="Times New Roman" w:cs="Times New Roman"/>
          <w:b/>
          <w:color w:val="000000"/>
          <w:sz w:val="27"/>
          <w:szCs w:val="27"/>
        </w:rPr>
        <w:t> </w:t>
      </w:r>
      <w:r>
        <w:rPr>
          <w:rFonts w:ascii="Times New Roman" w:eastAsia="Times New Roman" w:hAnsi="Times New Roman" w:cs="Times New Roman"/>
          <w:color w:val="000000"/>
          <w:sz w:val="28"/>
          <w:szCs w:val="28"/>
        </w:rPr>
        <w:t>Справка по консолидируемым расчетам (ф. 0503125) по счетам:</w:t>
      </w:r>
    </w:p>
    <w:p w:rsidR="00E06273" w:rsidRDefault="00F652C9">
      <w:pPr>
        <w:ind w:firstLine="560"/>
        <w:jc w:val="both"/>
        <w:rPr>
          <w:color w:val="000000"/>
        </w:rPr>
      </w:pPr>
      <w:r>
        <w:rPr>
          <w:rFonts w:ascii="Times New Roman" w:eastAsia="Times New Roman" w:hAnsi="Times New Roman" w:cs="Times New Roman"/>
          <w:color w:val="000000"/>
          <w:sz w:val="28"/>
          <w:szCs w:val="28"/>
        </w:rPr>
        <w:t> 1 205 61 000, 1 206 51 000, 1 206 61 000, 1 206 61 561, 1 206 61 661, 1 207 21 000, 1 207 21 541, 1 207 21 641,  1 207 31 000, 1 207 31 541, 1 207 31 641, 1 301 12 000, 1 301 12 710,  1 301 12 810, 1 301 13 000, 1 301 13 710, 1 301 13 810, 1 302 51 000,  1 401 10 189, 1 401 20 261.</w:t>
      </w:r>
    </w:p>
    <w:p w:rsidR="00E06273" w:rsidRDefault="00F652C9">
      <w:pPr>
        <w:rPr>
          <w:color w:val="000000"/>
        </w:rPr>
      </w:pPr>
      <w:r>
        <w:rPr>
          <w:rFonts w:ascii="Times New Roman" w:eastAsia="Times New Roman" w:hAnsi="Times New Roman" w:cs="Times New Roman"/>
          <w:color w:val="000000"/>
        </w:rPr>
        <w:t> </w:t>
      </w:r>
    </w:p>
    <w:p w:rsidR="00E06273" w:rsidRDefault="00F652C9">
      <w:pPr>
        <w:rPr>
          <w:color w:val="000000"/>
        </w:rPr>
      </w:pPr>
      <w:r>
        <w:rPr>
          <w:rFonts w:ascii="Calibri" w:eastAsia="Calibri" w:hAnsi="Calibri" w:cs="Calibri"/>
          <w:color w:val="000000"/>
        </w:rPr>
        <w:t> </w:t>
      </w:r>
    </w:p>
    <w:p w:rsidR="00E06273" w:rsidRDefault="00F652C9">
      <w:pPr>
        <w:rPr>
          <w:color w:val="000000"/>
        </w:rPr>
      </w:pPr>
      <w:r>
        <w:rPr>
          <w:rFonts w:ascii="Calibri" w:eastAsia="Calibri" w:hAnsi="Calibri" w:cs="Calibri"/>
          <w:color w:val="000000"/>
        </w:rPr>
        <w:t> </w:t>
      </w:r>
    </w:p>
    <w:p w:rsidR="00E06273" w:rsidRDefault="00F652C9">
      <w:pPr>
        <w:rPr>
          <w:color w:val="000000"/>
        </w:rPr>
      </w:pPr>
      <w:r>
        <w:rPr>
          <w:rFonts w:ascii="Calibri" w:eastAsia="Calibri" w:hAnsi="Calibri" w:cs="Calibri"/>
          <w:color w:val="000000"/>
        </w:rPr>
        <w:t> </w:t>
      </w:r>
    </w:p>
    <w:p w:rsidR="00E06273" w:rsidRDefault="00F652C9">
      <w:pPr>
        <w:rPr>
          <w:color w:val="000000"/>
        </w:rPr>
      </w:pPr>
      <w:r>
        <w:rPr>
          <w:rFonts w:ascii="Times New Roman" w:eastAsia="Times New Roman" w:hAnsi="Times New Roman" w:cs="Times New Roman"/>
          <w:color w:val="000000"/>
          <w:sz w:val="24"/>
          <w:szCs w:val="24"/>
        </w:rPr>
        <w:t> </w:t>
      </w:r>
    </w:p>
    <w:tbl>
      <w:tblPr>
        <w:tblW w:w="9390" w:type="dxa"/>
        <w:tblInd w:w="96" w:type="dxa"/>
        <w:tblBorders>
          <w:top w:val="nil"/>
          <w:left w:val="nil"/>
          <w:bottom w:val="nil"/>
          <w:right w:val="nil"/>
        </w:tblBorders>
        <w:tblCellMar>
          <w:left w:w="0" w:type="dxa"/>
          <w:right w:w="0" w:type="dxa"/>
        </w:tblCellMar>
        <w:tblLook w:val="04A0" w:firstRow="1" w:lastRow="0" w:firstColumn="1" w:lastColumn="0" w:noHBand="0" w:noVBand="1"/>
      </w:tblPr>
      <w:tblGrid>
        <w:gridCol w:w="3570"/>
        <w:gridCol w:w="2040"/>
        <w:gridCol w:w="3780"/>
      </w:tblGrid>
      <w:tr w:rsidR="00E06273">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trPr>
          <w:trHeight w:val="280"/>
        </w:trPr>
        <w:tc>
          <w:tcPr>
            <w:tcW w:w="3570" w:type="dxa"/>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Times New Roman" w:eastAsia="Times New Roman" w:hAnsi="Times New Roman" w:cs="Times New Roman"/>
                <w:color w:val="000000"/>
                <w:sz w:val="24"/>
                <w:szCs w:val="24"/>
              </w:rPr>
              <w:t> </w:t>
            </w:r>
          </w:p>
        </w:tc>
      </w:tr>
      <w:tr w:rsidR="00E06273">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sz w:val="24"/>
                <w:szCs w:val="24"/>
              </w:rPr>
              <w:t> </w:t>
            </w:r>
          </w:p>
        </w:tc>
      </w:tr>
      <w:tr w:rsidR="00E06273">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trPr>
          <w:trHeight w:val="281"/>
        </w:trPr>
        <w:tc>
          <w:tcPr>
            <w:tcW w:w="0" w:type="auto"/>
            <w:gridSpan w:val="3"/>
            <w:tcBorders>
              <w:top w:val="nil"/>
              <w:left w:val="nil"/>
              <w:bottom w:val="nil"/>
              <w:right w:val="nil"/>
            </w:tcBorders>
            <w:noWrap/>
            <w:tcMar>
              <w:top w:w="0" w:type="dxa"/>
              <w:left w:w="108" w:type="dxa"/>
              <w:bottom w:w="0" w:type="dxa"/>
              <w:right w:w="108" w:type="dxa"/>
            </w:tcMar>
            <w:vAlign w:val="bottom"/>
            <w:hideMark/>
          </w:tcPr>
          <w:p w:rsidR="00E06273" w:rsidRDefault="00F652C9">
            <w:pPr>
              <w:rPr>
                <w:color w:val="000000"/>
              </w:rPr>
            </w:pPr>
            <w:r>
              <w:rPr>
                <w:rFonts w:ascii="Calibri" w:eastAsia="Calibri" w:hAnsi="Calibri" w:cs="Calibri"/>
                <w:color w:val="000000"/>
                <w:sz w:val="24"/>
                <w:szCs w:val="24"/>
              </w:rPr>
              <w:t> </w:t>
            </w:r>
          </w:p>
        </w:tc>
      </w:tr>
      <w:tr w:rsidR="00E06273">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noWrap/>
            <w:tcMar>
              <w:top w:w="0" w:type="dxa"/>
              <w:left w:w="108" w:type="dxa"/>
              <w:bottom w:w="0" w:type="dxa"/>
              <w:right w:w="108" w:type="dxa"/>
            </w:tcMar>
            <w:vAlign w:val="bottom"/>
            <w:hideMark/>
          </w:tcPr>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trPr>
          <w:trHeight w:val="281"/>
        </w:trPr>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2040" w:type="dxa"/>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jc w:val="center"/>
              <w:rPr>
                <w:color w:val="000000"/>
              </w:rPr>
            </w:pPr>
            <w:r>
              <w:rPr>
                <w:rFonts w:ascii="Times New Roman" w:eastAsia="Times New Roman" w:hAnsi="Times New Roman" w:cs="Times New Roman"/>
                <w:color w:val="000000"/>
                <w:sz w:val="24"/>
                <w:szCs w:val="24"/>
              </w:rPr>
              <w:t> </w:t>
            </w:r>
          </w:p>
        </w:tc>
      </w:tr>
      <w:tr w:rsidR="00E06273">
        <w:trPr>
          <w:trHeight w:val="449"/>
        </w:trPr>
        <w:tc>
          <w:tcPr>
            <w:tcW w:w="3570" w:type="dxa"/>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Times New Roman" w:eastAsia="Times New Roman" w:hAnsi="Times New Roman" w:cs="Times New Roman"/>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sz w:val="24"/>
                <w:szCs w:val="24"/>
              </w:rPr>
              <w:t> </w:t>
            </w:r>
          </w:p>
        </w:tc>
        <w:tc>
          <w:tcPr>
            <w:tcW w:w="0" w:type="auto"/>
            <w:tcBorders>
              <w:top w:val="nil"/>
              <w:left w:val="nil"/>
              <w:bottom w:val="nil"/>
              <w:right w:val="nil"/>
            </w:tcBorders>
            <w:tcMar>
              <w:top w:w="0" w:type="dxa"/>
              <w:left w:w="108" w:type="dxa"/>
              <w:bottom w:w="0" w:type="dxa"/>
              <w:right w:w="108" w:type="dxa"/>
            </w:tcMar>
            <w:vAlign w:val="center"/>
            <w:hideMark/>
          </w:tcPr>
          <w:p w:rsidR="00E06273" w:rsidRDefault="00F652C9">
            <w:pPr>
              <w:rPr>
                <w:color w:val="000000"/>
              </w:rPr>
            </w:pPr>
            <w:r>
              <w:rPr>
                <w:rFonts w:ascii="Calibri" w:eastAsia="Calibri" w:hAnsi="Calibri" w:cs="Calibri"/>
                <w:color w:val="000000"/>
                <w:sz w:val="24"/>
                <w:szCs w:val="24"/>
              </w:rPr>
              <w:t> </w:t>
            </w:r>
          </w:p>
        </w:tc>
      </w:tr>
    </w:tbl>
    <w:p w:rsidR="00E06273" w:rsidRDefault="00F652C9">
      <w:pPr>
        <w:rPr>
          <w:color w:val="000000"/>
        </w:rPr>
      </w:pPr>
      <w:r>
        <w:rPr>
          <w:rFonts w:ascii="Calibri" w:eastAsia="Calibri" w:hAnsi="Calibri" w:cs="Calibri"/>
          <w:color w:val="000000"/>
        </w:rPr>
        <w:t> </w:t>
      </w:r>
    </w:p>
    <w:p w:rsidR="00E06273" w:rsidRDefault="00F652C9">
      <w:r>
        <w:t> </w:t>
      </w:r>
    </w:p>
    <w:p w:rsidR="00E06273" w:rsidRDefault="00F652C9">
      <w:pPr>
        <w:rPr>
          <w:rFonts w:ascii="Times New Roman" w:eastAsia="Times New Roman" w:hAnsi="Times New Roman" w:cs="Times New Roman"/>
          <w:sz w:val="24"/>
        </w:rPr>
      </w:pPr>
      <w:r>
        <w:rPr>
          <w:rFonts w:ascii="Times New Roman" w:eastAsia="Times New Roman" w:hAnsi="Times New Roman" w:cs="Times New Roman"/>
          <w:sz w:val="24"/>
          <w:szCs w:val="24"/>
        </w:rPr>
        <w:t> </w:t>
      </w:r>
    </w:p>
    <w:sectPr w:rsidR="00E06273">
      <w:pgSz w:w="12240" w:h="15840"/>
      <w:pgMar w:top="1133" w:right="850" w:bottom="1133" w:left="170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B898E2"/>
    <w:multiLevelType w:val="hybridMultilevel"/>
    <w:tmpl w:val="FD86A65E"/>
    <w:lvl w:ilvl="0" w:tplc="5F88ABB8">
      <w:start w:val="1"/>
      <w:numFmt w:val="decimal"/>
      <w:lvlText w:val="%1."/>
      <w:lvlJc w:val="left"/>
      <w:pPr>
        <w:ind w:left="720" w:hanging="360"/>
      </w:pPr>
    </w:lvl>
    <w:lvl w:ilvl="1" w:tplc="5ADE8E5D">
      <w:start w:val="1"/>
      <w:numFmt w:val="decimal"/>
      <w:lvlText w:val="%2."/>
      <w:lvlJc w:val="left"/>
      <w:pPr>
        <w:ind w:left="1440" w:hanging="360"/>
      </w:pPr>
    </w:lvl>
    <w:lvl w:ilvl="2" w:tplc="500988C7">
      <w:start w:val="1"/>
      <w:numFmt w:val="decimal"/>
      <w:lvlText w:val="%3."/>
      <w:lvlJc w:val="left"/>
      <w:pPr>
        <w:ind w:left="2160" w:hanging="360"/>
      </w:pPr>
    </w:lvl>
    <w:lvl w:ilvl="3" w:tplc="1509F291">
      <w:start w:val="1"/>
      <w:numFmt w:val="decimal"/>
      <w:lvlText w:val="%4."/>
      <w:lvlJc w:val="left"/>
      <w:pPr>
        <w:ind w:left="2880" w:hanging="360"/>
      </w:pPr>
    </w:lvl>
    <w:lvl w:ilvl="4" w:tplc="65847F54">
      <w:start w:val="1"/>
      <w:numFmt w:val="decimal"/>
      <w:lvlText w:val="%5."/>
      <w:lvlJc w:val="left"/>
      <w:pPr>
        <w:ind w:left="3600" w:hanging="360"/>
      </w:pPr>
    </w:lvl>
    <w:lvl w:ilvl="5" w:tplc="19AE8BA8">
      <w:start w:val="1"/>
      <w:numFmt w:val="decimal"/>
      <w:lvlText w:val="%6."/>
      <w:lvlJc w:val="left"/>
      <w:pPr>
        <w:ind w:left="4320" w:hanging="360"/>
      </w:pPr>
    </w:lvl>
    <w:lvl w:ilvl="6" w:tplc="7905C819">
      <w:start w:val="1"/>
      <w:numFmt w:val="decimal"/>
      <w:lvlText w:val="%7."/>
      <w:lvlJc w:val="left"/>
      <w:pPr>
        <w:ind w:left="5040" w:hanging="360"/>
      </w:pPr>
    </w:lvl>
    <w:lvl w:ilvl="7" w:tplc="158B627B">
      <w:start w:val="1"/>
      <w:numFmt w:val="decimal"/>
      <w:lvlText w:val="%8."/>
      <w:lvlJc w:val="left"/>
      <w:pPr>
        <w:ind w:left="5760" w:hanging="360"/>
      </w:pPr>
    </w:lvl>
    <w:lvl w:ilvl="8" w:tplc="14A4FEB8">
      <w:start w:val="1"/>
      <w:numFmt w:val="decimal"/>
      <w:lvlText w:val="%9."/>
      <w:lvlJc w:val="left"/>
      <w:pPr>
        <w:ind w:left="6480" w:hanging="360"/>
      </w:pPr>
    </w:lvl>
  </w:abstractNum>
  <w:abstractNum w:abstractNumId="1">
    <w:nsid w:val="240DF084"/>
    <w:multiLevelType w:val="hybridMultilevel"/>
    <w:tmpl w:val="38FA43D0"/>
    <w:lvl w:ilvl="0" w:tplc="5546F287">
      <w:start w:val="2"/>
      <w:numFmt w:val="decimal"/>
      <w:lvlText w:val="%1."/>
      <w:lvlJc w:val="left"/>
      <w:pPr>
        <w:ind w:left="720" w:hanging="360"/>
      </w:pPr>
    </w:lvl>
    <w:lvl w:ilvl="1" w:tplc="7D111D83">
      <w:start w:val="1"/>
      <w:numFmt w:val="decimal"/>
      <w:lvlText w:val="%2."/>
      <w:lvlJc w:val="left"/>
      <w:pPr>
        <w:ind w:left="1440" w:hanging="360"/>
      </w:pPr>
    </w:lvl>
    <w:lvl w:ilvl="2" w:tplc="16510271">
      <w:start w:val="1"/>
      <w:numFmt w:val="decimal"/>
      <w:lvlText w:val="%3."/>
      <w:lvlJc w:val="left"/>
      <w:pPr>
        <w:ind w:left="2160" w:hanging="360"/>
      </w:pPr>
    </w:lvl>
    <w:lvl w:ilvl="3" w:tplc="7FD0B6B7">
      <w:start w:val="1"/>
      <w:numFmt w:val="decimal"/>
      <w:lvlText w:val="%4."/>
      <w:lvlJc w:val="left"/>
      <w:pPr>
        <w:ind w:left="2880" w:hanging="360"/>
      </w:pPr>
    </w:lvl>
    <w:lvl w:ilvl="4" w:tplc="1B6E6D1C">
      <w:start w:val="1"/>
      <w:numFmt w:val="decimal"/>
      <w:lvlText w:val="%5."/>
      <w:lvlJc w:val="left"/>
      <w:pPr>
        <w:ind w:left="3600" w:hanging="360"/>
      </w:pPr>
    </w:lvl>
    <w:lvl w:ilvl="5" w:tplc="5F9BF222">
      <w:start w:val="1"/>
      <w:numFmt w:val="decimal"/>
      <w:lvlText w:val="%6."/>
      <w:lvlJc w:val="left"/>
      <w:pPr>
        <w:ind w:left="4320" w:hanging="360"/>
      </w:pPr>
    </w:lvl>
    <w:lvl w:ilvl="6" w:tplc="266FEF5E">
      <w:start w:val="1"/>
      <w:numFmt w:val="decimal"/>
      <w:lvlText w:val="%7."/>
      <w:lvlJc w:val="left"/>
      <w:pPr>
        <w:ind w:left="5040" w:hanging="360"/>
      </w:pPr>
    </w:lvl>
    <w:lvl w:ilvl="7" w:tplc="70248FF8">
      <w:start w:val="1"/>
      <w:numFmt w:val="decimal"/>
      <w:lvlText w:val="%8."/>
      <w:lvlJc w:val="left"/>
      <w:pPr>
        <w:ind w:left="5760" w:hanging="360"/>
      </w:pPr>
    </w:lvl>
    <w:lvl w:ilvl="8" w:tplc="2DAE7526">
      <w:start w:val="1"/>
      <w:numFmt w:val="decimal"/>
      <w:lvlText w:val="%9."/>
      <w:lvlJc w:val="left"/>
      <w:pPr>
        <w:ind w:left="6480" w:hanging="360"/>
      </w:pPr>
    </w:lvl>
  </w:abstractNum>
  <w:abstractNum w:abstractNumId="2">
    <w:nsid w:val="2B76492D"/>
    <w:multiLevelType w:val="hybridMultilevel"/>
    <w:tmpl w:val="8EEC5CB0"/>
    <w:lvl w:ilvl="0" w:tplc="5401A8DC">
      <w:start w:val="4"/>
      <w:numFmt w:val="decimal"/>
      <w:lvlText w:val="%1."/>
      <w:lvlJc w:val="left"/>
      <w:pPr>
        <w:ind w:left="720" w:hanging="360"/>
      </w:pPr>
    </w:lvl>
    <w:lvl w:ilvl="1" w:tplc="7123F88B">
      <w:start w:val="1"/>
      <w:numFmt w:val="decimal"/>
      <w:lvlText w:val="%2."/>
      <w:lvlJc w:val="left"/>
      <w:pPr>
        <w:ind w:left="1440" w:hanging="360"/>
      </w:pPr>
    </w:lvl>
    <w:lvl w:ilvl="2" w:tplc="0290815E">
      <w:start w:val="1"/>
      <w:numFmt w:val="decimal"/>
      <w:lvlText w:val="%3."/>
      <w:lvlJc w:val="left"/>
      <w:pPr>
        <w:ind w:left="2160" w:hanging="360"/>
      </w:pPr>
    </w:lvl>
    <w:lvl w:ilvl="3" w:tplc="2CA40210">
      <w:start w:val="1"/>
      <w:numFmt w:val="decimal"/>
      <w:lvlText w:val="%4."/>
      <w:lvlJc w:val="left"/>
      <w:pPr>
        <w:ind w:left="2880" w:hanging="360"/>
      </w:pPr>
    </w:lvl>
    <w:lvl w:ilvl="4" w:tplc="0DDBF65B">
      <w:start w:val="1"/>
      <w:numFmt w:val="decimal"/>
      <w:lvlText w:val="%5."/>
      <w:lvlJc w:val="left"/>
      <w:pPr>
        <w:ind w:left="3600" w:hanging="360"/>
      </w:pPr>
    </w:lvl>
    <w:lvl w:ilvl="5" w:tplc="4558EC79">
      <w:start w:val="1"/>
      <w:numFmt w:val="decimal"/>
      <w:lvlText w:val="%6."/>
      <w:lvlJc w:val="left"/>
      <w:pPr>
        <w:ind w:left="4320" w:hanging="360"/>
      </w:pPr>
    </w:lvl>
    <w:lvl w:ilvl="6" w:tplc="508DF8FB">
      <w:start w:val="1"/>
      <w:numFmt w:val="decimal"/>
      <w:lvlText w:val="%7."/>
      <w:lvlJc w:val="left"/>
      <w:pPr>
        <w:ind w:left="5040" w:hanging="360"/>
      </w:pPr>
    </w:lvl>
    <w:lvl w:ilvl="7" w:tplc="170EF807">
      <w:start w:val="1"/>
      <w:numFmt w:val="decimal"/>
      <w:lvlText w:val="%8."/>
      <w:lvlJc w:val="left"/>
      <w:pPr>
        <w:ind w:left="5760" w:hanging="360"/>
      </w:pPr>
    </w:lvl>
    <w:lvl w:ilvl="8" w:tplc="701326A9">
      <w:start w:val="1"/>
      <w:numFmt w:val="decimal"/>
      <w:lvlText w:val="%9."/>
      <w:lvlJc w:val="left"/>
      <w:pPr>
        <w:ind w:left="6480" w:hanging="360"/>
      </w:pPr>
    </w:lvl>
  </w:abstractNum>
  <w:abstractNum w:abstractNumId="3">
    <w:nsid w:val="43ADC332"/>
    <w:multiLevelType w:val="hybridMultilevel"/>
    <w:tmpl w:val="88F470E2"/>
    <w:lvl w:ilvl="0" w:tplc="1C895060">
      <w:start w:val="1"/>
      <w:numFmt w:val="decimal"/>
      <w:lvlText w:val="%1."/>
      <w:lvlJc w:val="left"/>
      <w:pPr>
        <w:ind w:left="720" w:hanging="360"/>
      </w:pPr>
    </w:lvl>
    <w:lvl w:ilvl="1" w:tplc="3F7C5D58">
      <w:start w:val="1"/>
      <w:numFmt w:val="decimal"/>
      <w:lvlText w:val="%2."/>
      <w:lvlJc w:val="left"/>
      <w:pPr>
        <w:ind w:left="1440" w:hanging="360"/>
      </w:pPr>
    </w:lvl>
    <w:lvl w:ilvl="2" w:tplc="450BFCC2">
      <w:start w:val="1"/>
      <w:numFmt w:val="decimal"/>
      <w:lvlText w:val="%3."/>
      <w:lvlJc w:val="left"/>
      <w:pPr>
        <w:ind w:left="2160" w:hanging="360"/>
      </w:pPr>
    </w:lvl>
    <w:lvl w:ilvl="3" w:tplc="51E63834">
      <w:start w:val="1"/>
      <w:numFmt w:val="decimal"/>
      <w:lvlText w:val="%4."/>
      <w:lvlJc w:val="left"/>
      <w:pPr>
        <w:ind w:left="2880" w:hanging="360"/>
      </w:pPr>
    </w:lvl>
    <w:lvl w:ilvl="4" w:tplc="43F469D7">
      <w:start w:val="1"/>
      <w:numFmt w:val="decimal"/>
      <w:lvlText w:val="%5."/>
      <w:lvlJc w:val="left"/>
      <w:pPr>
        <w:ind w:left="3600" w:hanging="360"/>
      </w:pPr>
    </w:lvl>
    <w:lvl w:ilvl="5" w:tplc="78F047D3">
      <w:start w:val="1"/>
      <w:numFmt w:val="decimal"/>
      <w:lvlText w:val="%6."/>
      <w:lvlJc w:val="left"/>
      <w:pPr>
        <w:ind w:left="4320" w:hanging="360"/>
      </w:pPr>
    </w:lvl>
    <w:lvl w:ilvl="6" w:tplc="2A03A2DA">
      <w:start w:val="1"/>
      <w:numFmt w:val="decimal"/>
      <w:lvlText w:val="%7."/>
      <w:lvlJc w:val="left"/>
      <w:pPr>
        <w:ind w:left="5040" w:hanging="360"/>
      </w:pPr>
    </w:lvl>
    <w:lvl w:ilvl="7" w:tplc="465B6800">
      <w:start w:val="1"/>
      <w:numFmt w:val="decimal"/>
      <w:lvlText w:val="%8."/>
      <w:lvlJc w:val="left"/>
      <w:pPr>
        <w:ind w:left="5760" w:hanging="360"/>
      </w:pPr>
    </w:lvl>
    <w:lvl w:ilvl="8" w:tplc="73A57C72">
      <w:start w:val="1"/>
      <w:numFmt w:val="decimal"/>
      <w:lvlText w:val="%9."/>
      <w:lvlJc w:val="left"/>
      <w:pPr>
        <w:ind w:left="6480" w:hanging="360"/>
      </w:pPr>
    </w:lvl>
  </w:abstractNum>
  <w:abstractNum w:abstractNumId="4">
    <w:nsid w:val="53CFD985"/>
    <w:multiLevelType w:val="hybridMultilevel"/>
    <w:tmpl w:val="4D18FF16"/>
    <w:lvl w:ilvl="0" w:tplc="503DB182">
      <w:start w:val="1"/>
      <w:numFmt w:val="decimal"/>
      <w:lvlText w:val="%1."/>
      <w:lvlJc w:val="left"/>
      <w:pPr>
        <w:ind w:left="720" w:hanging="360"/>
      </w:pPr>
    </w:lvl>
    <w:lvl w:ilvl="1" w:tplc="6D3891C2">
      <w:start w:val="2"/>
      <w:numFmt w:val="decimal"/>
      <w:lvlText w:val="%2."/>
      <w:lvlJc w:val="left"/>
      <w:pPr>
        <w:ind w:left="1440" w:hanging="360"/>
      </w:pPr>
    </w:lvl>
    <w:lvl w:ilvl="2" w:tplc="03BEBB9C">
      <w:start w:val="1"/>
      <w:numFmt w:val="decimal"/>
      <w:lvlText w:val="%3."/>
      <w:lvlJc w:val="left"/>
      <w:pPr>
        <w:ind w:left="2160" w:hanging="360"/>
      </w:pPr>
    </w:lvl>
    <w:lvl w:ilvl="3" w:tplc="7D036AFC">
      <w:start w:val="1"/>
      <w:numFmt w:val="decimal"/>
      <w:lvlText w:val="%4."/>
      <w:lvlJc w:val="left"/>
      <w:pPr>
        <w:ind w:left="2880" w:hanging="360"/>
      </w:pPr>
    </w:lvl>
    <w:lvl w:ilvl="4" w:tplc="056B9ACE">
      <w:start w:val="1"/>
      <w:numFmt w:val="decimal"/>
      <w:lvlText w:val="%5."/>
      <w:lvlJc w:val="left"/>
      <w:pPr>
        <w:ind w:left="3600" w:hanging="360"/>
      </w:pPr>
    </w:lvl>
    <w:lvl w:ilvl="5" w:tplc="7B95BFC4">
      <w:start w:val="1"/>
      <w:numFmt w:val="decimal"/>
      <w:lvlText w:val="%6."/>
      <w:lvlJc w:val="left"/>
      <w:pPr>
        <w:ind w:left="4320" w:hanging="360"/>
      </w:pPr>
    </w:lvl>
    <w:lvl w:ilvl="6" w:tplc="30A75C93">
      <w:start w:val="1"/>
      <w:numFmt w:val="decimal"/>
      <w:lvlText w:val="%7."/>
      <w:lvlJc w:val="left"/>
      <w:pPr>
        <w:ind w:left="5040" w:hanging="360"/>
      </w:pPr>
    </w:lvl>
    <w:lvl w:ilvl="7" w:tplc="3F3DA564">
      <w:start w:val="1"/>
      <w:numFmt w:val="decimal"/>
      <w:lvlText w:val="%8."/>
      <w:lvlJc w:val="left"/>
      <w:pPr>
        <w:ind w:left="5760" w:hanging="360"/>
      </w:pPr>
    </w:lvl>
    <w:lvl w:ilvl="8" w:tplc="2C96ADC6">
      <w:start w:val="1"/>
      <w:numFmt w:val="decimal"/>
      <w:lvlText w:val="%9."/>
      <w:lvlJc w:val="left"/>
      <w:pPr>
        <w:ind w:left="6480" w:hanging="360"/>
      </w:pPr>
    </w:lvl>
  </w:abstractNum>
  <w:abstractNum w:abstractNumId="5">
    <w:nsid w:val="65700A6A"/>
    <w:multiLevelType w:val="hybridMultilevel"/>
    <w:tmpl w:val="93F2326C"/>
    <w:lvl w:ilvl="0" w:tplc="7CF343CE">
      <w:start w:val="3"/>
      <w:numFmt w:val="decimal"/>
      <w:lvlText w:val="%1."/>
      <w:lvlJc w:val="left"/>
      <w:pPr>
        <w:ind w:left="720" w:hanging="360"/>
      </w:pPr>
    </w:lvl>
    <w:lvl w:ilvl="1" w:tplc="31AAE51C">
      <w:start w:val="1"/>
      <w:numFmt w:val="decimal"/>
      <w:lvlText w:val="%2."/>
      <w:lvlJc w:val="left"/>
      <w:pPr>
        <w:ind w:left="1440" w:hanging="360"/>
      </w:pPr>
    </w:lvl>
    <w:lvl w:ilvl="2" w:tplc="0A419C6D">
      <w:start w:val="1"/>
      <w:numFmt w:val="decimal"/>
      <w:lvlText w:val="%3."/>
      <w:lvlJc w:val="left"/>
      <w:pPr>
        <w:ind w:left="2160" w:hanging="360"/>
      </w:pPr>
    </w:lvl>
    <w:lvl w:ilvl="3" w:tplc="63EE30F5">
      <w:start w:val="1"/>
      <w:numFmt w:val="decimal"/>
      <w:lvlText w:val="%4."/>
      <w:lvlJc w:val="left"/>
      <w:pPr>
        <w:ind w:left="2880" w:hanging="360"/>
      </w:pPr>
    </w:lvl>
    <w:lvl w:ilvl="4" w:tplc="1DA150CC">
      <w:start w:val="1"/>
      <w:numFmt w:val="decimal"/>
      <w:lvlText w:val="%5."/>
      <w:lvlJc w:val="left"/>
      <w:pPr>
        <w:ind w:left="3600" w:hanging="360"/>
      </w:pPr>
    </w:lvl>
    <w:lvl w:ilvl="5" w:tplc="240EA533">
      <w:start w:val="1"/>
      <w:numFmt w:val="decimal"/>
      <w:lvlText w:val="%6."/>
      <w:lvlJc w:val="left"/>
      <w:pPr>
        <w:ind w:left="4320" w:hanging="360"/>
      </w:pPr>
    </w:lvl>
    <w:lvl w:ilvl="6" w:tplc="2AFCAE45">
      <w:start w:val="1"/>
      <w:numFmt w:val="decimal"/>
      <w:lvlText w:val="%7."/>
      <w:lvlJc w:val="left"/>
      <w:pPr>
        <w:ind w:left="5040" w:hanging="360"/>
      </w:pPr>
    </w:lvl>
    <w:lvl w:ilvl="7" w:tplc="10DE8C7D">
      <w:start w:val="1"/>
      <w:numFmt w:val="decimal"/>
      <w:lvlText w:val="%8."/>
      <w:lvlJc w:val="left"/>
      <w:pPr>
        <w:ind w:left="5760" w:hanging="360"/>
      </w:pPr>
    </w:lvl>
    <w:lvl w:ilvl="8" w:tplc="2990189D">
      <w:start w:val="1"/>
      <w:numFmt w:val="decimal"/>
      <w:lvlText w:val="%9."/>
      <w:lvlJc w:val="left"/>
      <w:pPr>
        <w:ind w:left="6480" w:hanging="360"/>
      </w:pPr>
    </w:lvl>
  </w:abstractNum>
  <w:num w:numId="1">
    <w:abstractNumId w:val="3"/>
  </w:num>
  <w:num w:numId="2">
    <w:abstractNumId w:val="0"/>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273"/>
    <w:rsid w:val="00664294"/>
    <w:rsid w:val="00A570EA"/>
    <w:rsid w:val="00AF2139"/>
    <w:rsid w:val="00E06273"/>
    <w:rsid w:val="00E36B2A"/>
    <w:rsid w:val="00F652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6125B4-BE75-4220-92FE-595B6355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semiHidden/>
  </w:style>
  <w:style w:type="character" w:styleId="a4">
    <w:name w:val="Hyperlink"/>
    <w:rPr>
      <w:color w:val="0000FF"/>
      <w:u w:val="single"/>
    </w:rPr>
  </w:style>
  <w:style w:type="table" w:styleId="1">
    <w:name w:val="Table Simple 1"/>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minobr.gov-murman.ru/" TargetMode="External"/><Relationship Id="rId18" Type="http://schemas.openxmlformats.org/officeDocument/2006/relationships/hyperlink" Target="http://minsoc.gov-murman.ru/" TargetMode="External"/><Relationship Id="rId26" Type="http://schemas.openxmlformats.org/officeDocument/2006/relationships/hyperlink" Target="http://safety.gov-murman.ru/" TargetMode="External"/><Relationship Id="rId39" Type="http://schemas.openxmlformats.org/officeDocument/2006/relationships/hyperlink" Target="consultantplus://offline/ref=1AE39AA61C6E1F557AED3BCB47B31DE2AEFB893706308DEA31DFF44D629B09A7A2B238B2388AD684OFQ8P" TargetMode="External"/><Relationship Id="rId3" Type="http://schemas.openxmlformats.org/officeDocument/2006/relationships/settings" Target="settings.xml"/><Relationship Id="rId21" Type="http://schemas.openxmlformats.org/officeDocument/2006/relationships/hyperlink" Target="http://minenergo.gov-murman.ru/" TargetMode="External"/><Relationship Id="rId34" Type="http://schemas.openxmlformats.org/officeDocument/2006/relationships/hyperlink" Target="consultantplus://offline/ref=B95AECAD5C774A2940F720856573884B59F%20%20052547F3069AA8AD9F15E3F424AD1A3BD09642AD4766BP0WFP" TargetMode="External"/><Relationship Id="rId42" Type="http://schemas.openxmlformats.org/officeDocument/2006/relationships/hyperlink" Target="consultantplus://offline/ref=1AE39AA61C6E1F557AED3BCB47B31DE2AEFB893706308DEA31DFF44D629B09A7A2B238B2388AD683OFQ4P" TargetMode="External"/><Relationship Id="rId47" Type="http://schemas.openxmlformats.org/officeDocument/2006/relationships/hyperlink" Target="consultantplus://offline/ref=D7E2B9A9F1138D3A420AC000B0FED4AE9E97AAE587A2D54E6B232344BCB1DFAEC892B90B1ADAFCtAH" TargetMode="External"/><Relationship Id="rId50" Type="http://schemas.openxmlformats.org/officeDocument/2006/relationships/hyperlink" Target="https://base.garant.ru/12181732/b1c53f47d0bb3a791ad5868c560616f5/" TargetMode="External"/><Relationship Id="rId7" Type="http://schemas.openxmlformats.org/officeDocument/2006/relationships/hyperlink" Target="https://mingrad.gov-murman.ru/" TargetMode="External"/><Relationship Id="rId12" Type="http://schemas.openxmlformats.org/officeDocument/2006/relationships/hyperlink" Target="http://culture.gov-murman.ru/" TargetMode="External"/><Relationship Id="rId17" Type="http://schemas.openxmlformats.org/officeDocument/2006/relationships/hyperlink" Target="http://mintrans.gov-murman.ru/" TargetMode="External"/><Relationship Id="rId25" Type="http://schemas.openxmlformats.org/officeDocument/2006/relationships/hyperlink" Target="http://goszakaz.gov-murman.ru/" TargetMode="External"/><Relationship Id="rId33" Type="http://schemas.openxmlformats.org/officeDocument/2006/relationships/hyperlink" Target="consultantplus://offline/ref=B95AECAD5C774A2940F720856573884B59F%20%20052547F3069AA8AD9F15E3F424AD1A3BD09642AD4776FP0W8P" TargetMode="External"/><Relationship Id="rId38" Type="http://schemas.openxmlformats.org/officeDocument/2006/relationships/hyperlink" Target="consultantplus://offline/ref=1AE39AA61C6E1F557AED3BCB47B31DE2AEFB893706308DEA31DFF44D629B09A7A2B238B2388AD780OFQFP" TargetMode="External"/><Relationship Id="rId46" Type="http://schemas.openxmlformats.org/officeDocument/2006/relationships/hyperlink" Target="consultantplus://offline/ref=D7E2B9A9F1138D3A420AC000B0FED4AE9E97AAE587A2D54E6B232344BCB1DFAEC892B90B1ADAFCtAH" TargetMode="External"/><Relationship Id="rId2" Type="http://schemas.openxmlformats.org/officeDocument/2006/relationships/styles" Target="styles.xml"/><Relationship Id="rId16" Type="http://schemas.openxmlformats.org/officeDocument/2006/relationships/hyperlink" Target="http://minstroy.gov-murman.ru/" TargetMode="External"/><Relationship Id="rId20" Type="http://schemas.openxmlformats.org/officeDocument/2006/relationships/hyperlink" Target="http://it.gov-murman.ru/" TargetMode="External"/><Relationship Id="rId29" Type="http://schemas.openxmlformats.org/officeDocument/2006/relationships/hyperlink" Target="https://anticorrmo.gov-murman.ru/" TargetMode="External"/><Relationship Id="rId41" Type="http://schemas.openxmlformats.org/officeDocument/2006/relationships/hyperlink" Target="consultantplus://offline/ref=F45025E39BD1D983561919ED0295A457B3FFEAEC61F020780384745772B53F21BD2B4F532E61A350A8E631E38B1BB36EB971564DD2B011ABu04DH" TargetMode="External"/><Relationship Id="rId1" Type="http://schemas.openxmlformats.org/officeDocument/2006/relationships/numbering" Target="numbering.xml"/><Relationship Id="rId6" Type="http://schemas.openxmlformats.org/officeDocument/2006/relationships/hyperlink" Target="https://mvpmk.gov-murman.ru/" TargetMode="External"/><Relationship Id="rId11" Type="http://schemas.openxmlformats.org/officeDocument/2006/relationships/hyperlink" Target="http://mininform.gov-murman.ru/" TargetMode="External"/><Relationship Id="rId24" Type="http://schemas.openxmlformats.org/officeDocument/2006/relationships/hyperlink" Target="http://veterinary.gov-murman.ru/" TargetMode="External"/><Relationship Id="rId32" Type="http://schemas.openxmlformats.org/officeDocument/2006/relationships/hyperlink" Target="consultantplus://offline/ref=B85D25E6B13A5D0B1A4A1F80AA22E78C205E19F5A2517850C66A6B410FD247C5DFD0426BC68EF5AE88FCAF388D868C8076A4C9BEE6C27BF6xFr8M" TargetMode="External"/><Relationship Id="rId37" Type="http://schemas.openxmlformats.org/officeDocument/2006/relationships/hyperlink" Target="consultantplus://offline/ref=B95AECAD5C774A2940F720856573884B59F%20%20052547F3069AA8AD9F15E3F424AD1A3BD09642AD4746EP0W2P" TargetMode="External"/><Relationship Id="rId40" Type="http://schemas.openxmlformats.org/officeDocument/2006/relationships/hyperlink" Target="consultantplus://offline/main?base=LAW;n=109783;fld=134;dst=103004" TargetMode="External"/><Relationship Id="rId45" Type="http://schemas.openxmlformats.org/officeDocument/2006/relationships/hyperlink" Target="consultantplus://offline/ref=1A064DE2EF1A7D73F1094D9E74DD88691946DD2AF1C32BF751922A8DFA8B98D080BB588EB0A92FDAFB2BD2E1196B0C15859EEF0EF8SC56F" TargetMode="External"/><Relationship Id="rId5" Type="http://schemas.openxmlformats.org/officeDocument/2006/relationships/hyperlink" Target="http://apparat.gov-murman.ru/" TargetMode="External"/><Relationship Id="rId15" Type="http://schemas.openxmlformats.org/officeDocument/2006/relationships/hyperlink" Target="https://sport.gov-murman.ru/" TargetMode="External"/><Relationship Id="rId23" Type="http://schemas.openxmlformats.org/officeDocument/2006/relationships/hyperlink" Target="http://gosfincontrol.gov-murman.ru/" TargetMode="External"/><Relationship Id="rId28" Type="http://schemas.openxmlformats.org/officeDocument/2006/relationships/hyperlink" Target="https://tourism.gov-murman.ru/" TargetMode="External"/><Relationship Id="rId36" Type="http://schemas.openxmlformats.org/officeDocument/2006/relationships/hyperlink" Target="consultantplus://offline/ref=1AE39AA61C6E1F557AED3BCB47B31DE2AEFB893706308DEA31DFF44D629B09A7A2B238B2388AD683OFQ4P" TargetMode="External"/><Relationship Id="rId49" Type="http://schemas.openxmlformats.org/officeDocument/2006/relationships/hyperlink" Target="consultantplus://offline/ref=C8F7B10B411C091444BE85F171C5865E9C6625321C2A2AA216357A41BA2818CBF12686BD1F245E853CCD2A326F717CE4C3FE8AED3180M1P3L" TargetMode="External"/><Relationship Id="rId10" Type="http://schemas.openxmlformats.org/officeDocument/2006/relationships/hyperlink" Target="https://mirp.gov-murman.ru/" TargetMode="External"/><Relationship Id="rId19" Type="http://schemas.openxmlformats.org/officeDocument/2006/relationships/hyperlink" Target="http://minfin.gov-murman.ru/" TargetMode="External"/><Relationship Id="rId31" Type="http://schemas.openxmlformats.org/officeDocument/2006/relationships/hyperlink" Target="consultantplus://offline/ref=23277EAB18EC2AE4CA5DD66E3327F35BC3432DC7DBC64CF52ACF3B81B9F1FEB04CCC6DAB7F5A88B02261C463479D966E7C676783850649FCkFbDN" TargetMode="External"/><Relationship Id="rId44" Type="http://schemas.openxmlformats.org/officeDocument/2006/relationships/hyperlink" Target="consultantplus://offline/ref=1A064DE2EF1A7D73F1094D9E74DD88691946DD2AF1C32BF751922A8DFA8B98D080BB588EB0AD2FDAFB2BD2E1196B0C15859EEF0EF8SC56F"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property.gov-murman.ru/" TargetMode="External"/><Relationship Id="rId14" Type="http://schemas.openxmlformats.org/officeDocument/2006/relationships/hyperlink" Target="http://mpr.gov-murman.ru/" TargetMode="External"/><Relationship Id="rId22" Type="http://schemas.openxmlformats.org/officeDocument/2006/relationships/hyperlink" Target="http://minjust.gov-murman.ru/" TargetMode="External"/><Relationship Id="rId27" Type="http://schemas.openxmlformats.org/officeDocument/2006/relationships/hyperlink" Target="http://tarif.gov-murman.ru/" TargetMode="External"/><Relationship Id="rId30" Type="http://schemas.openxmlformats.org/officeDocument/2006/relationships/hyperlink" Target="http://gzhi.gov-murman.ru/" TargetMode="External"/><Relationship Id="rId35" Type="http://schemas.openxmlformats.org/officeDocument/2006/relationships/hyperlink" Target="consultantplus://offline/ref=B95AECAD5C774A2940F720856573884B59F%20%20052547F3069AA8AD9F15E3F424AD1A3BD09642AD4766CP0W9P" TargetMode="External"/><Relationship Id="rId43" Type="http://schemas.openxmlformats.org/officeDocument/2006/relationships/hyperlink" Target="consultantplus://offline/ref=C5F536AEFD953BFE3B8D7F79BDDBE45C2ADD8ECBD4D3D7F888FB35889BE9A618A675C631F14921E4C0ED86D73056D17D1A43FBDB21V263F" TargetMode="External"/><Relationship Id="rId48" Type="http://schemas.openxmlformats.org/officeDocument/2006/relationships/hyperlink" Target="consultantplus://offline/ref=1AE39AA61C6E1F557AED3BCB47B31DE2AEFB893706308DEA31DFF44D629B09A7A2B238B2388AD785OFQBP" TargetMode="External"/><Relationship Id="rId8" Type="http://schemas.openxmlformats.org/officeDocument/2006/relationships/hyperlink" Target="http://minzdrav.gov-murman.ru/"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7EAADF"/>
      </a:accent1>
      <a:accent2>
        <a:srgbClr val="EA726F"/>
      </a:accent2>
      <a:accent3>
        <a:srgbClr val="A9D774"/>
      </a:accent3>
      <a:accent4>
        <a:srgbClr val="A78BC9"/>
      </a:accent4>
      <a:accent5>
        <a:srgbClr val="78CBE1"/>
      </a:accent5>
      <a:accent6>
        <a:srgbClr val="FCBF8C"/>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mpd="sng" algn="ctr">
          <a:solidFill>
            <a:schemeClr val="phClr">
              <a:shade val="95000"/>
              <a:satMod val="105000"/>
            </a:schemeClr>
          </a:solidFill>
          <a:prstDash val="solid"/>
        </a:ln>
        <a:ln w="25400" cmpd="sng" algn="ctr">
          <a:solidFill>
            <a:schemeClr val="phClr"/>
          </a:solidFill>
          <a:prstDash val="solid"/>
        </a:ln>
        <a:ln w="38100"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7419</Words>
  <Characters>42293</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Кичангина О.В.</dc:creator>
  <cp:lastModifiedBy>Кичангина О.В.</cp:lastModifiedBy>
  <cp:revision>6</cp:revision>
  <dcterms:created xsi:type="dcterms:W3CDTF">2023-05-02T06:27:00Z</dcterms:created>
  <dcterms:modified xsi:type="dcterms:W3CDTF">2023-05-05T07:24:00Z</dcterms:modified>
</cp:coreProperties>
</file>